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63" w:rsidRPr="00A41D63" w:rsidRDefault="00BC0A0C" w:rsidP="00A41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A0C">
        <w:rPr>
          <w:rFonts w:ascii="Times New Roman" w:hAnsi="Times New Roman" w:cs="Times New Roman"/>
          <w:b/>
          <w:bCs/>
          <w:sz w:val="28"/>
          <w:szCs w:val="28"/>
        </w:rPr>
        <w:t>РОО «Профсоюз работников торговли, общественного питания и потребкооперации</w:t>
      </w:r>
    </w:p>
    <w:p w:rsidR="00BC0A0C" w:rsidRDefault="00BC0A0C" w:rsidP="00A41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A0C">
        <w:rPr>
          <w:rFonts w:ascii="Times New Roman" w:hAnsi="Times New Roman" w:cs="Times New Roman"/>
          <w:b/>
          <w:bCs/>
          <w:sz w:val="28"/>
          <w:szCs w:val="28"/>
        </w:rPr>
        <w:t xml:space="preserve"> г. Москвы»</w:t>
      </w:r>
    </w:p>
    <w:p w:rsidR="00BC0A0C" w:rsidRDefault="00BC0A0C" w:rsidP="00BC0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A0C" w:rsidRDefault="00BC0A0C" w:rsidP="00BC0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A0C" w:rsidRPr="00BC0A0C" w:rsidRDefault="00BC0A0C" w:rsidP="00BC0A0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C0A0C" w:rsidRPr="00BC0A0C" w:rsidRDefault="00BC0A0C" w:rsidP="00BC0A0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BC0A0C">
        <w:rPr>
          <w:rFonts w:ascii="Times New Roman" w:hAnsi="Times New Roman" w:cs="Times New Roman"/>
          <w:b/>
          <w:bCs/>
          <w:sz w:val="52"/>
          <w:szCs w:val="52"/>
        </w:rPr>
        <w:t>Информационный бюллетень</w:t>
      </w:r>
    </w:p>
    <w:p w:rsidR="00BC0A0C" w:rsidRDefault="00BC0A0C" w:rsidP="00BC0A0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C0A0C" w:rsidRDefault="00BC0A0C" w:rsidP="00BC0A0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C0A0C" w:rsidRDefault="00BC0A0C" w:rsidP="00BC0A0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C0A0C" w:rsidRDefault="00BC0A0C" w:rsidP="00BC0A0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C0A0C" w:rsidRDefault="00BC0A0C" w:rsidP="00BC0A0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C0A0C" w:rsidRDefault="00BC0A0C" w:rsidP="00BC0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Москва             </w:t>
      </w:r>
    </w:p>
    <w:p w:rsidR="00BC0A0C" w:rsidRPr="00BC0A0C" w:rsidRDefault="00BC0A0C" w:rsidP="00BC0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октябрь 2025г.</w:t>
      </w:r>
    </w:p>
    <w:p w:rsidR="00BC0A0C" w:rsidRDefault="00BC0A0C" w:rsidP="00A8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A0C" w:rsidRPr="00BC0A0C" w:rsidRDefault="00BC0A0C" w:rsidP="00BC0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A0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BC0A0C" w:rsidRPr="00334A0A" w:rsidRDefault="00016851" w:rsidP="00334A0A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4A0A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BC0A0C" w:rsidRPr="00334A0A">
        <w:rPr>
          <w:rFonts w:ascii="Times New Roman" w:hAnsi="Times New Roman" w:cs="Times New Roman"/>
          <w:sz w:val="24"/>
          <w:szCs w:val="24"/>
        </w:rPr>
        <w:t>Федеральн</w:t>
      </w:r>
      <w:r w:rsidRPr="00334A0A">
        <w:rPr>
          <w:rFonts w:ascii="Times New Roman" w:hAnsi="Times New Roman" w:cs="Times New Roman"/>
          <w:sz w:val="24"/>
          <w:szCs w:val="24"/>
        </w:rPr>
        <w:t>ом</w:t>
      </w:r>
      <w:r w:rsidR="00BC0A0C" w:rsidRPr="00334A0A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334A0A">
        <w:rPr>
          <w:rFonts w:ascii="Times New Roman" w:hAnsi="Times New Roman" w:cs="Times New Roman"/>
          <w:sz w:val="24"/>
          <w:szCs w:val="24"/>
        </w:rPr>
        <w:t>е</w:t>
      </w:r>
      <w:r w:rsidR="00BC0A0C" w:rsidRPr="00334A0A">
        <w:rPr>
          <w:rFonts w:ascii="Times New Roman" w:hAnsi="Times New Roman" w:cs="Times New Roman"/>
          <w:sz w:val="24"/>
          <w:szCs w:val="24"/>
        </w:rPr>
        <w:t xml:space="preserve"> от 29.09.2025 N 364-ФЗ "О внесении изменений в статьи 81 и 351.7 Трудового кодекса Российской Федерации"</w:t>
      </w:r>
      <w:r w:rsidR="00597539" w:rsidRPr="00334A0A">
        <w:rPr>
          <w:rFonts w:ascii="Times New Roman" w:hAnsi="Times New Roman" w:cs="Times New Roman"/>
          <w:sz w:val="24"/>
          <w:szCs w:val="24"/>
        </w:rPr>
        <w:t xml:space="preserve">    </w:t>
      </w:r>
      <w:r w:rsidR="00334A0A">
        <w:rPr>
          <w:rFonts w:ascii="Times New Roman" w:hAnsi="Times New Roman" w:cs="Times New Roman"/>
          <w:sz w:val="24"/>
          <w:szCs w:val="24"/>
        </w:rPr>
        <w:t xml:space="preserve">      </w:t>
      </w:r>
      <w:r w:rsidR="00597539" w:rsidRPr="00334A0A">
        <w:rPr>
          <w:rFonts w:ascii="Times New Roman" w:hAnsi="Times New Roman" w:cs="Times New Roman"/>
          <w:sz w:val="24"/>
          <w:szCs w:val="24"/>
        </w:rPr>
        <w:t xml:space="preserve">   Стр.3-4</w:t>
      </w:r>
    </w:p>
    <w:p w:rsidR="00BC0A0C" w:rsidRPr="00334A0A" w:rsidRDefault="00016851" w:rsidP="00334A0A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4A0A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BC0A0C" w:rsidRPr="00334A0A">
        <w:rPr>
          <w:rFonts w:ascii="Times New Roman" w:hAnsi="Times New Roman" w:cs="Times New Roman"/>
          <w:sz w:val="24"/>
          <w:szCs w:val="24"/>
        </w:rPr>
        <w:t>Федеральн</w:t>
      </w:r>
      <w:r w:rsidRPr="00334A0A">
        <w:rPr>
          <w:rFonts w:ascii="Times New Roman" w:hAnsi="Times New Roman" w:cs="Times New Roman"/>
          <w:sz w:val="24"/>
          <w:szCs w:val="24"/>
        </w:rPr>
        <w:t>ом</w:t>
      </w:r>
      <w:r w:rsidR="00BC0A0C" w:rsidRPr="00334A0A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334A0A">
        <w:rPr>
          <w:rFonts w:ascii="Times New Roman" w:hAnsi="Times New Roman" w:cs="Times New Roman"/>
          <w:sz w:val="24"/>
          <w:szCs w:val="24"/>
        </w:rPr>
        <w:t>е</w:t>
      </w:r>
      <w:r w:rsidR="00BC0A0C" w:rsidRPr="00334A0A">
        <w:rPr>
          <w:rFonts w:ascii="Times New Roman" w:hAnsi="Times New Roman" w:cs="Times New Roman"/>
          <w:sz w:val="24"/>
          <w:szCs w:val="24"/>
        </w:rPr>
        <w:t xml:space="preserve"> от 29.09.2025 N 365-ФЗ "О внесении изменений в отдельные законодательные акты Российской Федерации"</w:t>
      </w:r>
      <w:r w:rsidR="00597539" w:rsidRPr="00334A0A">
        <w:rPr>
          <w:rFonts w:ascii="Times New Roman" w:hAnsi="Times New Roman" w:cs="Times New Roman"/>
          <w:sz w:val="24"/>
          <w:szCs w:val="24"/>
        </w:rPr>
        <w:t xml:space="preserve">. </w:t>
      </w:r>
      <w:r w:rsidR="00334A0A">
        <w:rPr>
          <w:rFonts w:ascii="Times New Roman" w:hAnsi="Times New Roman" w:cs="Times New Roman"/>
          <w:sz w:val="24"/>
          <w:szCs w:val="24"/>
        </w:rPr>
        <w:t xml:space="preserve">    </w:t>
      </w:r>
      <w:r w:rsidR="00597539" w:rsidRPr="00334A0A">
        <w:rPr>
          <w:rFonts w:ascii="Times New Roman" w:hAnsi="Times New Roman" w:cs="Times New Roman"/>
          <w:sz w:val="24"/>
          <w:szCs w:val="24"/>
        </w:rPr>
        <w:t xml:space="preserve"> </w:t>
      </w:r>
      <w:r w:rsidR="00334A0A">
        <w:rPr>
          <w:rFonts w:ascii="Times New Roman" w:hAnsi="Times New Roman" w:cs="Times New Roman"/>
          <w:sz w:val="24"/>
          <w:szCs w:val="24"/>
        </w:rPr>
        <w:t>С</w:t>
      </w:r>
      <w:r w:rsidR="00597539" w:rsidRPr="00334A0A">
        <w:rPr>
          <w:rFonts w:ascii="Times New Roman" w:hAnsi="Times New Roman" w:cs="Times New Roman"/>
          <w:sz w:val="24"/>
          <w:szCs w:val="24"/>
        </w:rPr>
        <w:t>тр. 4-5</w:t>
      </w:r>
    </w:p>
    <w:p w:rsidR="00BC0A0C" w:rsidRPr="00334A0A" w:rsidRDefault="00016851" w:rsidP="00334A0A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4A0A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BC0A0C" w:rsidRPr="00334A0A">
        <w:rPr>
          <w:rFonts w:ascii="Times New Roman" w:hAnsi="Times New Roman" w:cs="Times New Roman"/>
          <w:sz w:val="24"/>
          <w:szCs w:val="24"/>
        </w:rPr>
        <w:t>Проект</w:t>
      </w:r>
      <w:r w:rsidRPr="00334A0A">
        <w:rPr>
          <w:rFonts w:ascii="Times New Roman" w:hAnsi="Times New Roman" w:cs="Times New Roman"/>
          <w:sz w:val="24"/>
          <w:szCs w:val="24"/>
        </w:rPr>
        <w:t xml:space="preserve">е </w:t>
      </w:r>
      <w:r w:rsidR="00BC0A0C" w:rsidRPr="00334A0A">
        <w:rPr>
          <w:rFonts w:ascii="Times New Roman" w:hAnsi="Times New Roman" w:cs="Times New Roman"/>
          <w:sz w:val="24"/>
          <w:szCs w:val="24"/>
        </w:rPr>
        <w:t xml:space="preserve"> Федерального закона N 1026183-8 "О внесении изменения в статью 1 Федерального закона "О минимальном </w:t>
      </w:r>
      <w:proofErr w:type="gramStart"/>
      <w:r w:rsidR="00BC0A0C" w:rsidRPr="00334A0A">
        <w:rPr>
          <w:rFonts w:ascii="Times New Roman" w:hAnsi="Times New Roman" w:cs="Times New Roman"/>
          <w:sz w:val="24"/>
          <w:szCs w:val="24"/>
        </w:rPr>
        <w:t>размере оплаты труда</w:t>
      </w:r>
      <w:proofErr w:type="gramEnd"/>
      <w:r w:rsidR="00BC0A0C" w:rsidRPr="00334A0A">
        <w:rPr>
          <w:rFonts w:ascii="Times New Roman" w:hAnsi="Times New Roman" w:cs="Times New Roman"/>
          <w:sz w:val="24"/>
          <w:szCs w:val="24"/>
        </w:rPr>
        <w:t>"</w:t>
      </w:r>
      <w:r w:rsidR="00597539" w:rsidRPr="00334A0A">
        <w:rPr>
          <w:rFonts w:ascii="Times New Roman" w:hAnsi="Times New Roman" w:cs="Times New Roman"/>
          <w:sz w:val="24"/>
          <w:szCs w:val="24"/>
        </w:rPr>
        <w:t>.       Стр.5</w:t>
      </w:r>
    </w:p>
    <w:p w:rsidR="00801A25" w:rsidRPr="00334A0A" w:rsidRDefault="00016851" w:rsidP="00334A0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4A0A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801A25" w:rsidRPr="00334A0A">
        <w:rPr>
          <w:rFonts w:ascii="Times New Roman" w:hAnsi="Times New Roman" w:cs="Times New Roman"/>
          <w:sz w:val="24"/>
          <w:szCs w:val="24"/>
        </w:rPr>
        <w:t>Постановлени</w:t>
      </w:r>
      <w:r w:rsidRPr="00334A0A">
        <w:rPr>
          <w:rFonts w:ascii="Times New Roman" w:hAnsi="Times New Roman" w:cs="Times New Roman"/>
          <w:sz w:val="24"/>
          <w:szCs w:val="24"/>
        </w:rPr>
        <w:t>и</w:t>
      </w:r>
      <w:r w:rsidR="00801A25" w:rsidRPr="00334A0A">
        <w:rPr>
          <w:rFonts w:ascii="Times New Roman" w:hAnsi="Times New Roman" w:cs="Times New Roman"/>
          <w:sz w:val="24"/>
          <w:szCs w:val="24"/>
        </w:rPr>
        <w:t xml:space="preserve"> Правительства РФ от 24.09.2025 N 1466 "О переносе выходных дней в 2026 году"</w:t>
      </w:r>
      <w:r w:rsidRPr="00334A0A">
        <w:rPr>
          <w:rFonts w:ascii="Times New Roman" w:hAnsi="Times New Roman" w:cs="Times New Roman"/>
          <w:sz w:val="24"/>
          <w:szCs w:val="24"/>
        </w:rPr>
        <w:t xml:space="preserve"> </w:t>
      </w:r>
      <w:r w:rsidR="00801A25" w:rsidRPr="00334A0A">
        <w:rPr>
          <w:rFonts w:ascii="Times New Roman" w:hAnsi="Times New Roman" w:cs="Times New Roman"/>
          <w:sz w:val="24"/>
          <w:szCs w:val="24"/>
        </w:rPr>
        <w:t>Приказ МВД России от 06.08.2025 N 552</w:t>
      </w:r>
      <w:r w:rsidR="00597539" w:rsidRPr="00334A0A">
        <w:rPr>
          <w:rFonts w:ascii="Times New Roman" w:hAnsi="Times New Roman" w:cs="Times New Roman"/>
          <w:sz w:val="24"/>
          <w:szCs w:val="24"/>
        </w:rPr>
        <w:t xml:space="preserve">                    Стр. 6</w:t>
      </w:r>
    </w:p>
    <w:p w:rsidR="00597539" w:rsidRPr="00597539" w:rsidRDefault="00597539" w:rsidP="0059753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7539" w:rsidRPr="00334A0A" w:rsidRDefault="00016851" w:rsidP="00334A0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4A0A">
        <w:rPr>
          <w:rFonts w:ascii="Times New Roman" w:hAnsi="Times New Roman" w:cs="Times New Roman"/>
          <w:sz w:val="24"/>
          <w:szCs w:val="24"/>
        </w:rPr>
        <w:t xml:space="preserve">Информация о Приказе МВД России от 06.08.2025 N 552 </w:t>
      </w:r>
      <w:r w:rsidR="00801A25" w:rsidRPr="00334A0A">
        <w:rPr>
          <w:rFonts w:ascii="Times New Roman" w:hAnsi="Times New Roman" w:cs="Times New Roman"/>
          <w:sz w:val="24"/>
          <w:szCs w:val="24"/>
        </w:rPr>
        <w:t>"О внесении изменений в приложения N 7 и N 9 к приказу МВД России от 30 июля 2020 г. N 536" (Зарегистрировано в Минюсте России 22.08.2025 N 83282)</w:t>
      </w:r>
    </w:p>
    <w:p w:rsidR="00BC0A0C" w:rsidRPr="00597539" w:rsidRDefault="00597539" w:rsidP="00597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59753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Стр. 6-7</w:t>
      </w:r>
      <w:r w:rsidRPr="0059753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C0A0C" w:rsidRDefault="00016851" w:rsidP="00F932E5">
      <w:pPr>
        <w:pStyle w:val="a7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34A0A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801A25" w:rsidRPr="00334A0A">
        <w:rPr>
          <w:rFonts w:ascii="Times New Roman" w:hAnsi="Times New Roman" w:cs="Times New Roman"/>
          <w:sz w:val="24"/>
          <w:szCs w:val="24"/>
        </w:rPr>
        <w:t>Постановлени</w:t>
      </w:r>
      <w:r w:rsidRPr="00334A0A">
        <w:rPr>
          <w:rFonts w:ascii="Times New Roman" w:hAnsi="Times New Roman" w:cs="Times New Roman"/>
          <w:sz w:val="24"/>
          <w:szCs w:val="24"/>
        </w:rPr>
        <w:t>и</w:t>
      </w:r>
      <w:r w:rsidR="00801A25" w:rsidRPr="00334A0A">
        <w:rPr>
          <w:rFonts w:ascii="Times New Roman" w:hAnsi="Times New Roman" w:cs="Times New Roman"/>
          <w:sz w:val="24"/>
          <w:szCs w:val="24"/>
        </w:rPr>
        <w:t xml:space="preserve"> Правительства РФ от 01.10.2025 N 1511 "О периодичности проведения обязательных профилактических визитов в рамках государственного контроля (надзора), муниципального контроля"</w:t>
      </w:r>
      <w:r w:rsidR="00597539" w:rsidRPr="0033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34A0A">
        <w:rPr>
          <w:rFonts w:ascii="Times New Roman" w:hAnsi="Times New Roman" w:cs="Times New Roman"/>
          <w:sz w:val="24"/>
          <w:szCs w:val="24"/>
        </w:rPr>
        <w:t xml:space="preserve">    </w:t>
      </w:r>
      <w:r w:rsidR="00597539" w:rsidRPr="00334A0A">
        <w:rPr>
          <w:rFonts w:ascii="Times New Roman" w:hAnsi="Times New Roman" w:cs="Times New Roman"/>
          <w:sz w:val="24"/>
          <w:szCs w:val="24"/>
        </w:rPr>
        <w:t xml:space="preserve">   Стр. 7-9</w:t>
      </w:r>
    </w:p>
    <w:p w:rsidR="00F932E5" w:rsidRPr="00F932E5" w:rsidRDefault="00F932E5" w:rsidP="00F932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A0C" w:rsidRPr="00334A0A" w:rsidRDefault="00016851" w:rsidP="00F932E5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4A0A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801A25" w:rsidRPr="00334A0A">
        <w:rPr>
          <w:rFonts w:ascii="Times New Roman" w:hAnsi="Times New Roman" w:cs="Times New Roman"/>
          <w:sz w:val="24"/>
          <w:szCs w:val="24"/>
        </w:rPr>
        <w:t>О социально-экономическом положении в г. Москве</w:t>
      </w:r>
      <w:r w:rsidRPr="00334A0A">
        <w:rPr>
          <w:rFonts w:ascii="Times New Roman" w:hAnsi="Times New Roman" w:cs="Times New Roman"/>
          <w:sz w:val="24"/>
          <w:szCs w:val="24"/>
        </w:rPr>
        <w:t xml:space="preserve"> </w:t>
      </w:r>
      <w:r w:rsidR="00801A25" w:rsidRPr="00334A0A">
        <w:rPr>
          <w:rFonts w:ascii="Times New Roman" w:hAnsi="Times New Roman" w:cs="Times New Roman"/>
          <w:sz w:val="24"/>
          <w:szCs w:val="24"/>
        </w:rPr>
        <w:t>на 1 августа 2025 года.</w:t>
      </w:r>
      <w:r w:rsidR="00597539" w:rsidRPr="00334A0A">
        <w:rPr>
          <w:rFonts w:ascii="Times New Roman" w:hAnsi="Times New Roman" w:cs="Times New Roman"/>
          <w:sz w:val="24"/>
          <w:szCs w:val="24"/>
        </w:rPr>
        <w:t xml:space="preserve">        Стр.9-12</w:t>
      </w:r>
    </w:p>
    <w:p w:rsidR="00BC0A0C" w:rsidRPr="00016851" w:rsidRDefault="00BC0A0C" w:rsidP="00F932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A0C" w:rsidRDefault="00BC0A0C" w:rsidP="00A8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45FD" w:rsidRPr="00573C13" w:rsidRDefault="00016851" w:rsidP="00A8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1358950"/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156210</wp:posOffset>
            </wp:positionH>
            <wp:positionV relativeFrom="margin">
              <wp:posOffset>2540</wp:posOffset>
            </wp:positionV>
            <wp:extent cx="1036320" cy="1094740"/>
            <wp:effectExtent l="0" t="0" r="0" b="0"/>
            <wp:wrapSquare wrapText="bothSides"/>
            <wp:docPr id="156841958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0A0C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4245FD" w:rsidRPr="00573C13">
        <w:rPr>
          <w:rFonts w:ascii="Times New Roman" w:hAnsi="Times New Roman" w:cs="Times New Roman"/>
          <w:b/>
          <w:bCs/>
          <w:sz w:val="24"/>
          <w:szCs w:val="24"/>
        </w:rPr>
        <w:t>едеральный закон от 29.09.2025 N 364-ФЗ "О внесении изменений в статьи 81 и 351.7 Трудового кодекса Российской Федерации"</w:t>
      </w:r>
    </w:p>
    <w:bookmarkEnd w:id="0"/>
    <w:p w:rsidR="005B0D78" w:rsidRPr="005B0D78" w:rsidRDefault="005B0D78" w:rsidP="00A830D3">
      <w:pPr>
        <w:jc w:val="both"/>
        <w:rPr>
          <w:rFonts w:ascii="Times New Roman" w:hAnsi="Times New Roman" w:cs="Times New Roman"/>
          <w:sz w:val="24"/>
          <w:szCs w:val="24"/>
        </w:rPr>
      </w:pPr>
      <w:r w:rsidRPr="005B0D78">
        <w:rPr>
          <w:rFonts w:ascii="Times New Roman" w:hAnsi="Times New Roman" w:cs="Times New Roman"/>
          <w:sz w:val="24"/>
          <w:szCs w:val="24"/>
        </w:rPr>
        <w:t xml:space="preserve">В Трудовой кодекс РФ внесены изменения </w:t>
      </w:r>
      <w:r w:rsidR="00123868">
        <w:rPr>
          <w:rFonts w:ascii="Times New Roman" w:hAnsi="Times New Roman" w:cs="Times New Roman"/>
          <w:sz w:val="24"/>
          <w:szCs w:val="24"/>
        </w:rPr>
        <w:t xml:space="preserve">в статьи </w:t>
      </w:r>
      <w:r w:rsidRPr="005B0D78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и 351.7.</w:t>
      </w:r>
    </w:p>
    <w:p w:rsidR="005B0D78" w:rsidRPr="00C52B8B" w:rsidRDefault="005B0D78" w:rsidP="00A830D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D78">
        <w:rPr>
          <w:rFonts w:ascii="Times New Roman" w:hAnsi="Times New Roman" w:cs="Times New Roman"/>
          <w:sz w:val="24"/>
          <w:szCs w:val="24"/>
        </w:rPr>
        <w:t xml:space="preserve">пункт 13.1 части первой статьи 81 дополнить словами </w:t>
      </w:r>
      <w:r w:rsidRPr="00C52B8B">
        <w:rPr>
          <w:rFonts w:ascii="Times New Roman" w:hAnsi="Times New Roman" w:cs="Times New Roman"/>
          <w:b/>
          <w:bCs/>
          <w:sz w:val="24"/>
          <w:szCs w:val="24"/>
        </w:rPr>
        <w:t>", с учетом продления этого срока на период временной нетрудоспособности работника";</w:t>
      </w:r>
    </w:p>
    <w:p w:rsidR="005B0D78" w:rsidRPr="00C52B8B" w:rsidRDefault="00123868" w:rsidP="00A830D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5B0D78">
        <w:rPr>
          <w:rFonts w:ascii="Times New Roman" w:hAnsi="Times New Roman" w:cs="Times New Roman"/>
          <w:sz w:val="24"/>
          <w:szCs w:val="24"/>
        </w:rPr>
        <w:t xml:space="preserve">351.7 </w:t>
      </w:r>
      <w:r w:rsidR="005B0D78" w:rsidRPr="00C52B8B">
        <w:rPr>
          <w:rFonts w:ascii="Times New Roman" w:hAnsi="Times New Roman" w:cs="Times New Roman"/>
          <w:b/>
          <w:bCs/>
          <w:sz w:val="24"/>
          <w:szCs w:val="24"/>
        </w:rPr>
        <w:t>дополнен</w:t>
      </w:r>
      <w:r w:rsidR="00A830D3" w:rsidRPr="00C52B8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B0D78" w:rsidRPr="00C52B8B">
        <w:rPr>
          <w:rFonts w:ascii="Times New Roman" w:hAnsi="Times New Roman" w:cs="Times New Roman"/>
          <w:b/>
          <w:bCs/>
          <w:sz w:val="24"/>
          <w:szCs w:val="24"/>
        </w:rPr>
        <w:t xml:space="preserve">  пунктами</w:t>
      </w:r>
      <w:r w:rsidRPr="00C52B8B">
        <w:rPr>
          <w:rFonts w:ascii="Times New Roman" w:hAnsi="Times New Roman" w:cs="Times New Roman"/>
          <w:b/>
          <w:bCs/>
          <w:sz w:val="24"/>
          <w:szCs w:val="24"/>
        </w:rPr>
        <w:t xml:space="preserve"> 14 и 15</w:t>
      </w:r>
      <w:r w:rsidR="00C52B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0D78" w:rsidRPr="00C52B8B" w:rsidRDefault="00123868" w:rsidP="00A830D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B0D78" w:rsidRPr="005B0D78">
        <w:rPr>
          <w:rFonts w:ascii="Times New Roman" w:hAnsi="Times New Roman" w:cs="Times New Roman"/>
          <w:sz w:val="24"/>
          <w:szCs w:val="24"/>
        </w:rPr>
        <w:t xml:space="preserve">пределено, что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Росгвардии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 добровольном содействии в выполнении задач, возложенных на Вооруженные Силы РФ или войска Росгвардии, до дня возобновления действия трудового договора, </w:t>
      </w:r>
      <w:r w:rsidR="005B0D78" w:rsidRPr="00C52B8B">
        <w:rPr>
          <w:rFonts w:ascii="Times New Roman" w:hAnsi="Times New Roman" w:cs="Times New Roman"/>
          <w:b/>
          <w:bCs/>
          <w:sz w:val="24"/>
          <w:szCs w:val="24"/>
        </w:rPr>
        <w:t>но не более трех месяцев.</w:t>
      </w:r>
    </w:p>
    <w:p w:rsidR="005B0D78" w:rsidRDefault="005B0D78" w:rsidP="00A830D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D78">
        <w:rPr>
          <w:rFonts w:ascii="Times New Roman" w:hAnsi="Times New Roman" w:cs="Times New Roman"/>
          <w:sz w:val="24"/>
          <w:szCs w:val="24"/>
        </w:rPr>
        <w:t xml:space="preserve">Трудовой договор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 </w:t>
      </w:r>
      <w:r w:rsidRPr="00123868">
        <w:rPr>
          <w:rFonts w:ascii="Times New Roman" w:hAnsi="Times New Roman" w:cs="Times New Roman"/>
          <w:b/>
          <w:bCs/>
          <w:sz w:val="24"/>
          <w:szCs w:val="24"/>
        </w:rPr>
        <w:t>с учетом продления этого срока на период временной нетрудоспособности работника</w:t>
      </w:r>
      <w:r w:rsidR="00123868" w:rsidRPr="001238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23868" w:rsidRPr="00123868" w:rsidRDefault="00123868" w:rsidP="00A830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3868">
        <w:rPr>
          <w:rFonts w:ascii="Times New Roman" w:hAnsi="Times New Roman" w:cs="Times New Roman"/>
          <w:sz w:val="24"/>
          <w:szCs w:val="24"/>
        </w:rPr>
        <w:lastRenderedPageBreak/>
        <w:t>Оформление больничного листа продлит приостановку действия трудового договора после прохождения работником военной службы по мобилизации.</w:t>
      </w:r>
    </w:p>
    <w:p w:rsidR="00123868" w:rsidRPr="00123868" w:rsidRDefault="00123868" w:rsidP="00A830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3868">
        <w:rPr>
          <w:rFonts w:ascii="Times New Roman" w:hAnsi="Times New Roman" w:cs="Times New Roman"/>
          <w:sz w:val="24"/>
          <w:szCs w:val="24"/>
        </w:rPr>
        <w:t>Работодатель не несет расходы на выплату пособий по временной нетрудоспособности. Их возложили на СФР.</w:t>
      </w:r>
    </w:p>
    <w:p w:rsidR="00A830D3" w:rsidRPr="00A830D3" w:rsidRDefault="00A830D3" w:rsidP="00A830D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1358964"/>
      <w:r w:rsidRPr="00A830D3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29.09.2025 N 365-ФЗ "О внесении изменений в отдельные законодательные акты Российской Федерации"</w:t>
      </w:r>
    </w:p>
    <w:bookmarkEnd w:id="1"/>
    <w:p w:rsidR="00A830D3" w:rsidRPr="00A830D3" w:rsidRDefault="00A830D3" w:rsidP="00A830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D3">
        <w:rPr>
          <w:rFonts w:ascii="Times New Roman" w:hAnsi="Times New Roman" w:cs="Times New Roman"/>
          <w:sz w:val="24"/>
          <w:szCs w:val="24"/>
        </w:rPr>
        <w:t>Увольнение государственного гражданского служащего в указанный период не допускается.</w:t>
      </w:r>
    </w:p>
    <w:p w:rsidR="00A830D3" w:rsidRPr="00A830D3" w:rsidRDefault="00A830D3" w:rsidP="00A830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D3">
        <w:rPr>
          <w:rFonts w:ascii="Times New Roman" w:hAnsi="Times New Roman" w:cs="Times New Roman"/>
          <w:sz w:val="24"/>
          <w:szCs w:val="24"/>
        </w:rPr>
        <w:t>Период приостановления государственной службы продлевается на период временной нетрудоспособности государственного служащего, наступившей после окончания прохождения им военной службы, службы в войсках Росгвардии по мобилизации или добровольного содействия в выполнении возложенных на них задач</w:t>
      </w:r>
    </w:p>
    <w:p w:rsidR="00A830D3" w:rsidRPr="00A830D3" w:rsidRDefault="00A830D3" w:rsidP="00A830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D3">
        <w:rPr>
          <w:rFonts w:ascii="Times New Roman" w:hAnsi="Times New Roman" w:cs="Times New Roman"/>
          <w:sz w:val="24"/>
          <w:szCs w:val="24"/>
        </w:rPr>
        <w:t xml:space="preserve">Также уточнен порядок выплаты пособия по временной нетрудоспособности лицам, утратившим трудоспособность в период приостановления действия трудового договора в соответствии со статьей 351.7 Трудового кодекса РФ или приостановления государственной гражданской службы в соответствии со статьей 53.1 Федерального закона от 27 июля 2004 года N 79-ФЗ "О государственной гражданской службе Российской Федерации" после окончания прохождения ими военной службы по мобилизации, службы в войсках Росгвардии по мобилизации или военной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ими контракта о добровольном содействии в выполнении задач, </w:t>
      </w:r>
      <w:r w:rsidRPr="00A830D3">
        <w:rPr>
          <w:rFonts w:ascii="Times New Roman" w:hAnsi="Times New Roman" w:cs="Times New Roman"/>
          <w:sz w:val="24"/>
          <w:szCs w:val="24"/>
        </w:rPr>
        <w:lastRenderedPageBreak/>
        <w:t>возложенных на Вооруженные Силы РФ или войска Росгвардии.</w:t>
      </w:r>
    </w:p>
    <w:p w:rsidR="00A830D3" w:rsidRPr="00A830D3" w:rsidRDefault="00A830D3" w:rsidP="00A830D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0D3">
        <w:rPr>
          <w:rFonts w:ascii="Times New Roman" w:hAnsi="Times New Roman" w:cs="Times New Roman"/>
          <w:b/>
          <w:bCs/>
          <w:sz w:val="24"/>
          <w:szCs w:val="24"/>
        </w:rPr>
        <w:t>Настоящий федеральный закон вступает в силу со дня его официального опубликования.</w:t>
      </w:r>
    </w:p>
    <w:p w:rsidR="00A830D3" w:rsidRDefault="00692189" w:rsidP="00A830D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1945868</wp:posOffset>
            </wp:positionV>
            <wp:extent cx="1466215" cy="962025"/>
            <wp:effectExtent l="19050" t="0" r="635" b="0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660" cy="963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4EF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1942465</wp:posOffset>
            </wp:positionV>
            <wp:extent cx="1485265" cy="962025"/>
            <wp:effectExtent l="19050" t="0" r="635" b="0"/>
            <wp:wrapSquare wrapText="bothSides"/>
            <wp:docPr id="65472870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660" cy="963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6248" w:rsidRPr="00BA2E8A" w:rsidRDefault="00676248" w:rsidP="00A830D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E8A">
        <w:rPr>
          <w:rFonts w:ascii="Times New Roman" w:hAnsi="Times New Roman" w:cs="Times New Roman"/>
          <w:b/>
          <w:bCs/>
          <w:sz w:val="24"/>
          <w:szCs w:val="24"/>
        </w:rPr>
        <w:t xml:space="preserve">Проект Федерального закона N 1026183-8 "О внесении изменения в статью 1 Федерального закона "О минимальном </w:t>
      </w:r>
      <w:proofErr w:type="gramStart"/>
      <w:r w:rsidRPr="00BA2E8A">
        <w:rPr>
          <w:rFonts w:ascii="Times New Roman" w:hAnsi="Times New Roman" w:cs="Times New Roman"/>
          <w:b/>
          <w:bCs/>
          <w:sz w:val="24"/>
          <w:szCs w:val="24"/>
        </w:rPr>
        <w:t>размере оплаты труда</w:t>
      </w:r>
      <w:proofErr w:type="gramEnd"/>
      <w:r w:rsidRPr="00BA2E8A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676248" w:rsidRPr="00BA2E8A" w:rsidRDefault="00692189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1945640</wp:posOffset>
            </wp:positionV>
            <wp:extent cx="1466215" cy="962025"/>
            <wp:effectExtent l="19050" t="0" r="635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676248" w:rsidRPr="00BA2E8A">
        <w:rPr>
          <w:rFonts w:ascii="Times New Roman" w:hAnsi="Times New Roman" w:cs="Times New Roman"/>
          <w:sz w:val="24"/>
          <w:szCs w:val="24"/>
        </w:rPr>
        <w:t>Как отмечается в пояснительной записке, Федеральным законом от 27 ноября 2023 г. N 548-ФЗ "О внесении изменений в статью 1 Федерального закона "О минимальном размере оплаты труда" и признании утратившими силу статей 2 и 3 Федерального закона "О внесении изменения в статью 1 Федерального закона "О минимальном размере оплаты труда" и о приостановлении действия ее отдельных положений" начиная с 2025</w:t>
      </w:r>
      <w:proofErr w:type="gramEnd"/>
      <w:r w:rsidR="00676248" w:rsidRPr="00BA2E8A">
        <w:rPr>
          <w:rFonts w:ascii="Times New Roman" w:hAnsi="Times New Roman" w:cs="Times New Roman"/>
          <w:sz w:val="24"/>
          <w:szCs w:val="24"/>
        </w:rPr>
        <w:t xml:space="preserve"> года установлена норма о соотношении </w:t>
      </w:r>
      <w:proofErr w:type="gramStart"/>
      <w:r w:rsidR="00676248" w:rsidRPr="00BA2E8A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="00676248" w:rsidRPr="00BA2E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6248" w:rsidRPr="00BA2E8A">
        <w:rPr>
          <w:rFonts w:ascii="Times New Roman" w:hAnsi="Times New Roman" w:cs="Times New Roman"/>
          <w:sz w:val="24"/>
          <w:szCs w:val="24"/>
        </w:rPr>
        <w:t>МРОТ</w:t>
      </w:r>
      <w:proofErr w:type="gramEnd"/>
      <w:r w:rsidR="00676248" w:rsidRPr="00BA2E8A">
        <w:rPr>
          <w:rFonts w:ascii="Times New Roman" w:hAnsi="Times New Roman" w:cs="Times New Roman"/>
          <w:sz w:val="24"/>
          <w:szCs w:val="24"/>
        </w:rPr>
        <w:t xml:space="preserve"> и медианной заработной платой не менее 48%.</w:t>
      </w:r>
    </w:p>
    <w:p w:rsidR="00926F8C" w:rsidRPr="00BA2E8A" w:rsidRDefault="00926F8C" w:rsidP="00C52B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2E8A">
        <w:rPr>
          <w:rFonts w:ascii="Times New Roman" w:hAnsi="Times New Roman" w:cs="Times New Roman"/>
          <w:sz w:val="24"/>
          <w:szCs w:val="24"/>
        </w:rPr>
        <w:t>Медианная заработная плата за 2024 год, по данным Росстата, составляет 56 443 рубля.</w:t>
      </w:r>
    </w:p>
    <w:p w:rsidR="00941C34" w:rsidRPr="00BA2E8A" w:rsidRDefault="00941C34" w:rsidP="00C52B8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E8A">
        <w:rPr>
          <w:rFonts w:ascii="Times New Roman" w:hAnsi="Times New Roman" w:cs="Times New Roman"/>
          <w:b/>
          <w:bCs/>
          <w:sz w:val="24"/>
          <w:szCs w:val="24"/>
        </w:rPr>
        <w:t>Правительство:</w:t>
      </w:r>
      <w:r w:rsidRPr="00BA2E8A">
        <w:rPr>
          <w:rFonts w:ascii="Times New Roman" w:hAnsi="Times New Roman" w:cs="Times New Roman"/>
          <w:sz w:val="24"/>
          <w:szCs w:val="24"/>
        </w:rPr>
        <w:t xml:space="preserve"> МРОТ с 1 января 2026 года вырастет более чем на 20% (26.09.2025)</w:t>
      </w:r>
      <w:r w:rsidR="00926F8C" w:rsidRPr="00BA2E8A">
        <w:rPr>
          <w:rFonts w:ascii="Times New Roman" w:hAnsi="Times New Roman" w:cs="Times New Roman"/>
          <w:sz w:val="24"/>
          <w:szCs w:val="24"/>
        </w:rPr>
        <w:t xml:space="preserve">. </w:t>
      </w:r>
      <w:r w:rsidRPr="00BA2E8A">
        <w:rPr>
          <w:rFonts w:ascii="Times New Roman" w:hAnsi="Times New Roman" w:cs="Times New Roman"/>
          <w:sz w:val="24"/>
          <w:szCs w:val="24"/>
        </w:rPr>
        <w:t xml:space="preserve">Со следующего года МРОТ </w:t>
      </w:r>
      <w:r w:rsidRPr="00BA2E8A">
        <w:rPr>
          <w:rFonts w:ascii="Times New Roman" w:hAnsi="Times New Roman" w:cs="Times New Roman"/>
          <w:b/>
          <w:sz w:val="24"/>
          <w:szCs w:val="24"/>
        </w:rPr>
        <w:t>должен составить 27 093 руб.</w:t>
      </w:r>
    </w:p>
    <w:p w:rsidR="00941C34" w:rsidRPr="00BA2E8A" w:rsidRDefault="00941C34" w:rsidP="00C52B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E8A">
        <w:rPr>
          <w:rFonts w:ascii="Times New Roman" w:hAnsi="Times New Roman" w:cs="Times New Roman"/>
          <w:sz w:val="24"/>
          <w:szCs w:val="24"/>
        </w:rPr>
        <w:t>Мера поспособствует увеличению зарплат для 4,5 млн</w:t>
      </w:r>
      <w:r w:rsidR="00692189" w:rsidRPr="00BA2E8A">
        <w:rPr>
          <w:rFonts w:ascii="Times New Roman" w:hAnsi="Times New Roman" w:cs="Times New Roman"/>
          <w:sz w:val="24"/>
          <w:szCs w:val="24"/>
        </w:rPr>
        <w:t>.</w:t>
      </w:r>
      <w:r w:rsidRPr="00BA2E8A">
        <w:rPr>
          <w:rFonts w:ascii="Times New Roman" w:hAnsi="Times New Roman" w:cs="Times New Roman"/>
          <w:sz w:val="24"/>
          <w:szCs w:val="24"/>
        </w:rPr>
        <w:t xml:space="preserve"> человек. Показатель также нужен для расчета ряда выплат - отпускных, больничных, пособий.</w:t>
      </w:r>
    </w:p>
    <w:p w:rsidR="00676248" w:rsidRPr="00BA2E8A" w:rsidRDefault="00941C34" w:rsidP="006921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2E8A">
        <w:rPr>
          <w:rFonts w:ascii="Times New Roman" w:hAnsi="Times New Roman" w:cs="Times New Roman"/>
          <w:b/>
          <w:bCs/>
          <w:sz w:val="24"/>
          <w:szCs w:val="24"/>
        </w:rPr>
        <w:t>Документ: Информация с сайта Правительства РФ</w:t>
      </w:r>
      <w:r w:rsidR="00692189" w:rsidRPr="00B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2E8A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692189" w:rsidRPr="00B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2E8A">
        <w:rPr>
          <w:rFonts w:ascii="Times New Roman" w:hAnsi="Times New Roman" w:cs="Times New Roman"/>
          <w:b/>
          <w:bCs/>
          <w:sz w:val="24"/>
          <w:szCs w:val="24"/>
        </w:rPr>
        <w:t xml:space="preserve">24.09.2025 </w:t>
      </w:r>
      <w:r w:rsidR="00692189" w:rsidRPr="00BA2E8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A2E8A">
        <w:rPr>
          <w:rFonts w:ascii="Times New Roman" w:hAnsi="Times New Roman" w:cs="Times New Roman"/>
          <w:b/>
          <w:bCs/>
          <w:sz w:val="24"/>
          <w:szCs w:val="24"/>
        </w:rPr>
        <w:t>http://government.ru/news/56304/)</w:t>
      </w:r>
    </w:p>
    <w:p w:rsidR="004C322A" w:rsidRDefault="00676248" w:rsidP="00A830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1359055"/>
      <w:r w:rsidRPr="004C32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Постановление Правительства РФ от 24.09.2025 N 1466 </w:t>
      </w:r>
    </w:p>
    <w:p w:rsidR="00676248" w:rsidRDefault="00676248" w:rsidP="00A830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22A">
        <w:rPr>
          <w:rFonts w:ascii="Times New Roman" w:hAnsi="Times New Roman" w:cs="Times New Roman"/>
          <w:b/>
          <w:bCs/>
          <w:sz w:val="24"/>
          <w:szCs w:val="24"/>
        </w:rPr>
        <w:t>"О переносе выходных дней в 2026 году"</w:t>
      </w:r>
    </w:p>
    <w:bookmarkEnd w:id="2"/>
    <w:p w:rsidR="00350A41" w:rsidRDefault="00941C34" w:rsidP="00E77B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322A">
        <w:rPr>
          <w:rFonts w:ascii="Times New Roman" w:hAnsi="Times New Roman" w:cs="Times New Roman"/>
          <w:sz w:val="24"/>
          <w:szCs w:val="24"/>
        </w:rPr>
        <w:t> </w:t>
      </w:r>
    </w:p>
    <w:p w:rsidR="00941C34" w:rsidRPr="00E77B8E" w:rsidRDefault="00941C34" w:rsidP="00E77B8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B8E">
        <w:rPr>
          <w:rFonts w:ascii="Times New Roman" w:hAnsi="Times New Roman" w:cs="Times New Roman"/>
          <w:b/>
          <w:bCs/>
          <w:sz w:val="24"/>
          <w:szCs w:val="24"/>
        </w:rPr>
        <w:t>Праздники и перенос выходных в 2026 году: правительство утвердило график (26.09.2025)</w:t>
      </w:r>
    </w:p>
    <w:p w:rsidR="00941C34" w:rsidRPr="00E77B8E" w:rsidRDefault="00C52B8B" w:rsidP="00C52B8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1C34" w:rsidRPr="004C322A">
        <w:rPr>
          <w:rFonts w:ascii="Times New Roman" w:hAnsi="Times New Roman" w:cs="Times New Roman"/>
          <w:sz w:val="24"/>
          <w:szCs w:val="24"/>
        </w:rPr>
        <w:t xml:space="preserve">Перенесли выходные с 3 и 4 января (суббота и воскресенье). </w:t>
      </w:r>
      <w:r w:rsidR="00941C34" w:rsidRPr="00E77B8E">
        <w:rPr>
          <w:rFonts w:ascii="Times New Roman" w:hAnsi="Times New Roman" w:cs="Times New Roman"/>
          <w:b/>
          <w:bCs/>
          <w:sz w:val="24"/>
          <w:szCs w:val="24"/>
        </w:rPr>
        <w:t>Благодаря этому в связи с новогодними каникулами будем отдыхать 12 дней подряд. Нерабочим также сделали четверг 31 декабря 2026 года.</w:t>
      </w:r>
    </w:p>
    <w:p w:rsidR="00941C34" w:rsidRPr="004C322A" w:rsidRDefault="00C52B8B" w:rsidP="00C52B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C34" w:rsidRPr="004C322A">
        <w:rPr>
          <w:rFonts w:ascii="Times New Roman" w:hAnsi="Times New Roman" w:cs="Times New Roman"/>
          <w:sz w:val="24"/>
          <w:szCs w:val="24"/>
        </w:rPr>
        <w:t>С учетом перестановок отдыхать сможем:</w:t>
      </w:r>
    </w:p>
    <w:p w:rsidR="00941C34" w:rsidRPr="004C322A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22A">
        <w:rPr>
          <w:rFonts w:ascii="Times New Roman" w:hAnsi="Times New Roman" w:cs="Times New Roman"/>
          <w:sz w:val="24"/>
          <w:szCs w:val="24"/>
        </w:rPr>
        <w:t>- с 31 декабря 2025 года по 11 января 2026 года;</w:t>
      </w:r>
    </w:p>
    <w:p w:rsidR="00941C34" w:rsidRPr="004C322A" w:rsidRDefault="00020B45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2737485</wp:posOffset>
            </wp:positionH>
            <wp:positionV relativeFrom="margin">
              <wp:posOffset>2031365</wp:posOffset>
            </wp:positionV>
            <wp:extent cx="1390650" cy="762000"/>
            <wp:effectExtent l="19050" t="0" r="0" b="0"/>
            <wp:wrapSquare wrapText="bothSides"/>
            <wp:docPr id="53279358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C34" w:rsidRPr="004C322A">
        <w:rPr>
          <w:rFonts w:ascii="Times New Roman" w:hAnsi="Times New Roman" w:cs="Times New Roman"/>
          <w:sz w:val="24"/>
          <w:szCs w:val="24"/>
        </w:rPr>
        <w:t>- с 21 по 23 февраля;</w:t>
      </w:r>
    </w:p>
    <w:p w:rsidR="00941C34" w:rsidRPr="004C322A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22A">
        <w:rPr>
          <w:rFonts w:ascii="Times New Roman" w:hAnsi="Times New Roman" w:cs="Times New Roman"/>
          <w:sz w:val="24"/>
          <w:szCs w:val="24"/>
        </w:rPr>
        <w:t>- с 7 по 9 марта;</w:t>
      </w:r>
    </w:p>
    <w:p w:rsidR="00941C34" w:rsidRPr="004C322A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22A">
        <w:rPr>
          <w:rFonts w:ascii="Times New Roman" w:hAnsi="Times New Roman" w:cs="Times New Roman"/>
          <w:sz w:val="24"/>
          <w:szCs w:val="24"/>
        </w:rPr>
        <w:t>- с 1 по 3 и с 9 по 11 мая;</w:t>
      </w:r>
    </w:p>
    <w:p w:rsidR="00941C34" w:rsidRPr="004C322A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22A">
        <w:rPr>
          <w:rFonts w:ascii="Times New Roman" w:hAnsi="Times New Roman" w:cs="Times New Roman"/>
          <w:sz w:val="24"/>
          <w:szCs w:val="24"/>
        </w:rPr>
        <w:t>- с 12 по 14 июня;</w:t>
      </w:r>
    </w:p>
    <w:p w:rsidR="00941C34" w:rsidRPr="004C322A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22A">
        <w:rPr>
          <w:rFonts w:ascii="Times New Roman" w:hAnsi="Times New Roman" w:cs="Times New Roman"/>
          <w:sz w:val="24"/>
          <w:szCs w:val="24"/>
        </w:rPr>
        <w:t>- 4 ноября;</w:t>
      </w:r>
    </w:p>
    <w:p w:rsidR="00941C34" w:rsidRPr="004C322A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22A">
        <w:rPr>
          <w:rFonts w:ascii="Times New Roman" w:hAnsi="Times New Roman" w:cs="Times New Roman"/>
          <w:sz w:val="24"/>
          <w:szCs w:val="24"/>
        </w:rPr>
        <w:t>- 31 декабря 2026 года.</w:t>
      </w:r>
    </w:p>
    <w:p w:rsidR="00941C34" w:rsidRPr="004C322A" w:rsidRDefault="00C52B8B" w:rsidP="00C52B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1C34" w:rsidRPr="004C322A">
        <w:rPr>
          <w:rFonts w:ascii="Times New Roman" w:hAnsi="Times New Roman" w:cs="Times New Roman"/>
          <w:sz w:val="24"/>
          <w:szCs w:val="24"/>
        </w:rPr>
        <w:t>одготов</w:t>
      </w:r>
      <w:r>
        <w:rPr>
          <w:rFonts w:ascii="Times New Roman" w:hAnsi="Times New Roman" w:cs="Times New Roman"/>
          <w:sz w:val="24"/>
          <w:szCs w:val="24"/>
        </w:rPr>
        <w:t>лен</w:t>
      </w:r>
      <w:r w:rsidR="00941C34" w:rsidRPr="004C322A">
        <w:rPr>
          <w:rFonts w:ascii="Times New Roman" w:hAnsi="Times New Roman" w:cs="Times New Roman"/>
          <w:sz w:val="24"/>
          <w:szCs w:val="24"/>
        </w:rPr>
        <w:t xml:space="preserve"> производственный календарь на 2026 год для 5-дневной и 6-дневной рабочей недели.</w:t>
      </w:r>
    </w:p>
    <w:p w:rsidR="00676248" w:rsidRPr="004C322A" w:rsidRDefault="00941C34" w:rsidP="00A830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22A">
        <w:rPr>
          <w:rFonts w:ascii="Times New Roman" w:hAnsi="Times New Roman" w:cs="Times New Roman"/>
          <w:b/>
          <w:bCs/>
          <w:sz w:val="24"/>
          <w:szCs w:val="24"/>
        </w:rPr>
        <w:t>Документ: Постановление Правительства РФ от 24.09.2025</w:t>
      </w:r>
    </w:p>
    <w:p w:rsidR="004C322A" w:rsidRDefault="004C322A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A25" w:rsidRDefault="00801A25" w:rsidP="00A8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11359080"/>
    </w:p>
    <w:p w:rsidR="004C322A" w:rsidRDefault="003B4074" w:rsidP="00A8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22A">
        <w:rPr>
          <w:rFonts w:ascii="Times New Roman" w:hAnsi="Times New Roman" w:cs="Times New Roman"/>
          <w:b/>
          <w:bCs/>
          <w:sz w:val="24"/>
          <w:szCs w:val="24"/>
        </w:rPr>
        <w:t>Приказ МВД России от 06.08.2025 N 552</w:t>
      </w:r>
    </w:p>
    <w:p w:rsidR="003B4074" w:rsidRPr="004C322A" w:rsidRDefault="003B4074" w:rsidP="00A8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22A">
        <w:rPr>
          <w:rFonts w:ascii="Times New Roman" w:hAnsi="Times New Roman" w:cs="Times New Roman"/>
          <w:b/>
          <w:bCs/>
          <w:sz w:val="24"/>
          <w:szCs w:val="24"/>
        </w:rPr>
        <w:t>"О внесении изменений в приложения N 7 и N 9 к приказу МВД России от 30 июля 2020 г. N 536" (Зарегистрировано в Минюсте России 22.08.2025 N 83282)</w:t>
      </w:r>
    </w:p>
    <w:bookmarkEnd w:id="3"/>
    <w:p w:rsidR="003B4074" w:rsidRPr="00FA2987" w:rsidRDefault="003B4074" w:rsidP="00C52B8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2987">
        <w:rPr>
          <w:rFonts w:ascii="Times New Roman" w:hAnsi="Times New Roman" w:cs="Times New Roman"/>
          <w:sz w:val="24"/>
          <w:szCs w:val="24"/>
        </w:rPr>
        <w:t xml:space="preserve">Если иностранный гражданин, в отношении которого уже подавалось уведомление, начинает осуществление трудовой деятельности на территории другого субъекта РФ, уведомление в этом субъекте РФ необходимо подать в течение </w:t>
      </w:r>
      <w:r w:rsidRPr="00C52B8B">
        <w:rPr>
          <w:rFonts w:ascii="Times New Roman" w:hAnsi="Times New Roman" w:cs="Times New Roman"/>
          <w:b/>
          <w:bCs/>
          <w:sz w:val="24"/>
          <w:szCs w:val="24"/>
        </w:rPr>
        <w:t>трех рабочих дней</w:t>
      </w:r>
      <w:r w:rsidRPr="00FA2987">
        <w:rPr>
          <w:rFonts w:ascii="Times New Roman" w:hAnsi="Times New Roman" w:cs="Times New Roman"/>
          <w:sz w:val="24"/>
          <w:szCs w:val="24"/>
        </w:rPr>
        <w:t xml:space="preserve"> с начала осуществления деятельности.</w:t>
      </w:r>
    </w:p>
    <w:p w:rsidR="003B4074" w:rsidRPr="00FA2987" w:rsidRDefault="003B4074" w:rsidP="00A830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987">
        <w:rPr>
          <w:rFonts w:ascii="Times New Roman" w:hAnsi="Times New Roman" w:cs="Times New Roman"/>
          <w:sz w:val="24"/>
          <w:szCs w:val="24"/>
        </w:rPr>
        <w:lastRenderedPageBreak/>
        <w:t>Также постановлением внесено уточнение в форму уведомления о заключении трудового договора или гражданско-правового договора на выполнение работ (оказание услуг) с иностранным гражданином (лицом без гражданства) в части сведений об адресе места осуществления трудовой деятельности.</w:t>
      </w:r>
    </w:p>
    <w:p w:rsidR="00E040D4" w:rsidRPr="00FA2987" w:rsidRDefault="003B4074" w:rsidP="00A8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987">
        <w:rPr>
          <w:rFonts w:ascii="Times New Roman" w:hAnsi="Times New Roman" w:cs="Times New Roman"/>
          <w:b/>
          <w:bCs/>
          <w:sz w:val="24"/>
          <w:szCs w:val="24"/>
        </w:rPr>
        <w:t>Приказ вступает в силу с 1 сентября 2025 года и действует до 1 сентября 2026 года.</w:t>
      </w:r>
    </w:p>
    <w:p w:rsidR="003B4074" w:rsidRDefault="003B4074" w:rsidP="00A8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11359141"/>
      <w:r w:rsidRPr="003F42EB">
        <w:rPr>
          <w:rFonts w:ascii="Times New Roman" w:hAnsi="Times New Roman" w:cs="Times New Roman"/>
          <w:b/>
          <w:bCs/>
          <w:sz w:val="24"/>
          <w:szCs w:val="24"/>
        </w:rPr>
        <w:t>Постановление Правительства РФ от 01.10.2025 N 1511 "О периодичности проведения обязательных профилактических визитов в рамках государственного контроля (надзора), муниципального контроля"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6"/>
        <w:gridCol w:w="3878"/>
      </w:tblGrid>
      <w:tr w:rsidR="00B34C8D" w:rsidTr="00B34C8D">
        <w:tc>
          <w:tcPr>
            <w:tcW w:w="2263" w:type="dxa"/>
          </w:tcPr>
          <w:p w:rsidR="00B34C8D" w:rsidRDefault="00B34C8D" w:rsidP="00A830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1304925"/>
                  <wp:effectExtent l="0" t="0" r="9525" b="9525"/>
                  <wp:docPr id="210262795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8" w:type="dxa"/>
          </w:tcPr>
          <w:p w:rsidR="00B34C8D" w:rsidRPr="00B34C8D" w:rsidRDefault="00B34C8D" w:rsidP="00B34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8D">
              <w:rPr>
                <w:rFonts w:ascii="Times New Roman" w:hAnsi="Times New Roman" w:cs="Times New Roman"/>
                <w:sz w:val="24"/>
                <w:szCs w:val="24"/>
              </w:rPr>
              <w:t>Обязательные профилактические визиты осуществляются со следующей периодичностью:</w:t>
            </w:r>
          </w:p>
          <w:p w:rsidR="00B34C8D" w:rsidRPr="00B34C8D" w:rsidRDefault="00B34C8D" w:rsidP="00B34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C8D" w:rsidRDefault="00B34C8D" w:rsidP="00B34C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8D">
              <w:rPr>
                <w:rFonts w:ascii="Times New Roman" w:hAnsi="Times New Roman" w:cs="Times New Roman"/>
                <w:sz w:val="24"/>
                <w:szCs w:val="24"/>
              </w:rPr>
              <w:t>- для объектов контроля, отнесенных к категории значительного риска, опасных производственных объектов</w:t>
            </w:r>
          </w:p>
        </w:tc>
      </w:tr>
    </w:tbl>
    <w:p w:rsidR="00B34C8D" w:rsidRDefault="00B34C8D" w:rsidP="00A8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p w:rsidR="003B4074" w:rsidRPr="003F42EB" w:rsidRDefault="003B407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>III класса опасности - не более одного обязательного профилактического визита в 3 года;</w:t>
      </w:r>
    </w:p>
    <w:p w:rsidR="003B4074" w:rsidRPr="003F42EB" w:rsidRDefault="003F42EB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4074" w:rsidRPr="003F42EB">
        <w:rPr>
          <w:rFonts w:ascii="Times New Roman" w:hAnsi="Times New Roman" w:cs="Times New Roman"/>
          <w:sz w:val="24"/>
          <w:szCs w:val="24"/>
        </w:rPr>
        <w:t>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 w:rsidR="003B4074" w:rsidRPr="003F42EB" w:rsidRDefault="003F42EB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4074" w:rsidRPr="003F42EB">
        <w:rPr>
          <w:rFonts w:ascii="Times New Roman" w:hAnsi="Times New Roman" w:cs="Times New Roman"/>
          <w:sz w:val="24"/>
          <w:szCs w:val="24"/>
        </w:rPr>
        <w:t>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3B4074" w:rsidRPr="003F42EB" w:rsidRDefault="003B407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 xml:space="preserve">Периоды проведения обязательных профилактических визитов исчисляются с момента </w:t>
      </w:r>
      <w:r w:rsidRPr="003F42EB">
        <w:rPr>
          <w:rFonts w:ascii="Times New Roman" w:hAnsi="Times New Roman" w:cs="Times New Roman"/>
          <w:sz w:val="24"/>
          <w:szCs w:val="24"/>
        </w:rPr>
        <w:lastRenderedPageBreak/>
        <w:t>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</w:t>
      </w:r>
    </w:p>
    <w:p w:rsidR="00941C34" w:rsidRPr="003F42EB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>Обязательные профилактические визиты: утверждена периодичность их проведения на многих предприятиях (09.10.2025)</w:t>
      </w:r>
    </w:p>
    <w:p w:rsidR="00941C34" w:rsidRPr="003F42EB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>С 14 октября 2025 года надзорные органы должны соблюдать общую для разных видов контроля максимальную периодичность проведения визитов на объектах трех категорий риска и двух классов производственной опасности:</w:t>
      </w:r>
    </w:p>
    <w:p w:rsidR="00941C34" w:rsidRPr="003F42EB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>- значительный риск и III класс опасности - раз в 3 года;</w:t>
      </w:r>
    </w:p>
    <w:p w:rsidR="00941C34" w:rsidRPr="003F42EB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>- средний риск и IV класс опасности - раз в 5 лет;</w:t>
      </w:r>
    </w:p>
    <w:p w:rsidR="00941C34" w:rsidRPr="003F42EB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>- умеренный риск - раз в 6 лет.</w:t>
      </w:r>
    </w:p>
    <w:p w:rsidR="00941C34" w:rsidRPr="003F42EB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>Сроки будут исчислять с момента, когда орган присвоил объекту категорию риска или класс опасности. Визит, который проводят по уведомлению о запуске отдельных видов бизнеса, учитывать не станут. По Закону о госконтроле то же относится и к ряду других случаев.</w:t>
      </w:r>
    </w:p>
    <w:p w:rsidR="00941C34" w:rsidRPr="003F42EB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>Сейчас общая частота обязательных визитов установлена лишь для объектов чрезвычайно высокого (если визит проводят вместо планового контрольного мероприятия), а также высокого риска.</w:t>
      </w:r>
    </w:p>
    <w:p w:rsidR="003B4074" w:rsidRPr="003F42EB" w:rsidRDefault="00941C3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>Напомним, в положении о конкретном виде контроля правительство вправе предусмотреть специальную периодичность визитов для объектов значительного, среднего или умеренного риска. Юрлица и ИП могут оспорить (с соблюдением досудебного порядка) незаконный визит.</w:t>
      </w:r>
    </w:p>
    <w:p w:rsidR="003F42EB" w:rsidRDefault="003B407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 xml:space="preserve">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пунктом 2 части 1 статьи </w:t>
      </w:r>
      <w:r w:rsidRPr="003F42EB">
        <w:rPr>
          <w:rFonts w:ascii="Times New Roman" w:hAnsi="Times New Roman" w:cs="Times New Roman"/>
          <w:sz w:val="24"/>
          <w:szCs w:val="24"/>
        </w:rPr>
        <w:lastRenderedPageBreak/>
        <w:t>52.1 Федерального закона "О государственном контроле (надзоре) и муниципальном контроле в Российской Федерации", а именно в отношении контролируемых лиц, представивших уведомление о начале осуществления отдельных видов предпринимательской деятельности.</w:t>
      </w:r>
    </w:p>
    <w:p w:rsidR="003B4074" w:rsidRPr="003F42EB" w:rsidRDefault="003B4074" w:rsidP="00A830D3">
      <w:pPr>
        <w:spacing w:after="0" w:line="240" w:lineRule="auto"/>
        <w:ind w:firstLine="768"/>
        <w:jc w:val="both"/>
        <w:rPr>
          <w:rFonts w:ascii="Times New Roman" w:hAnsi="Times New Roman" w:cs="Times New Roman"/>
          <w:sz w:val="24"/>
          <w:szCs w:val="24"/>
        </w:rPr>
      </w:pPr>
      <w:r w:rsidRPr="003F42EB">
        <w:rPr>
          <w:rFonts w:ascii="Times New Roman" w:hAnsi="Times New Roman" w:cs="Times New Roman"/>
          <w:sz w:val="24"/>
          <w:szCs w:val="24"/>
        </w:rPr>
        <w:t xml:space="preserve">Перечень видов предпринимательской деятельности, в отношении которых представляются такие уведомления, утверждается положением о виде контроля. </w:t>
      </w:r>
      <w:r w:rsidR="003F42EB">
        <w:rPr>
          <w:rFonts w:ascii="Times New Roman" w:hAnsi="Times New Roman" w:cs="Times New Roman"/>
          <w:sz w:val="24"/>
          <w:szCs w:val="24"/>
        </w:rPr>
        <w:t xml:space="preserve">    </w:t>
      </w:r>
      <w:r w:rsidRPr="003F42EB">
        <w:rPr>
          <w:rFonts w:ascii="Times New Roman" w:hAnsi="Times New Roman" w:cs="Times New Roman"/>
          <w:sz w:val="24"/>
          <w:szCs w:val="24"/>
        </w:rPr>
        <w:t>Обязательный профилактический визит в указанном случае проводится не позднее шести месяцев с даты представления такого уведомления.</w:t>
      </w:r>
    </w:p>
    <w:p w:rsidR="00A830D3" w:rsidRDefault="00A830D3" w:rsidP="00A830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C62" w:rsidRDefault="00085C62" w:rsidP="00A8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11359161"/>
    </w:p>
    <w:p w:rsidR="009873C4" w:rsidRPr="003A63AB" w:rsidRDefault="00016851" w:rsidP="00A8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3219450</wp:posOffset>
            </wp:positionV>
            <wp:extent cx="1903730" cy="1047750"/>
            <wp:effectExtent l="0" t="0" r="1270" b="0"/>
            <wp:wrapSquare wrapText="bothSides"/>
            <wp:docPr id="7631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25937" cy="1059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73C4" w:rsidRPr="003A63AB">
        <w:rPr>
          <w:rFonts w:ascii="Times New Roman" w:hAnsi="Times New Roman" w:cs="Times New Roman"/>
          <w:b/>
          <w:bCs/>
          <w:sz w:val="24"/>
          <w:szCs w:val="24"/>
        </w:rPr>
        <w:t>О социально-экономическом положении в г. Москве</w:t>
      </w:r>
    </w:p>
    <w:p w:rsidR="009873C4" w:rsidRPr="003A63AB" w:rsidRDefault="009873C4" w:rsidP="00A8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3AB">
        <w:rPr>
          <w:rFonts w:ascii="Times New Roman" w:hAnsi="Times New Roman" w:cs="Times New Roman"/>
          <w:b/>
          <w:bCs/>
          <w:sz w:val="24"/>
          <w:szCs w:val="24"/>
        </w:rPr>
        <w:t>на 1 августа 2025 года.</w:t>
      </w:r>
    </w:p>
    <w:bookmarkEnd w:id="5"/>
    <w:p w:rsidR="00016851" w:rsidRDefault="00016851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 xml:space="preserve">Численность постоянного населения </w:t>
      </w:r>
      <w:proofErr w:type="gramStart"/>
      <w:r w:rsidRPr="009873C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873C4">
        <w:rPr>
          <w:rFonts w:ascii="Times New Roman" w:hAnsi="Times New Roman" w:cs="Times New Roman"/>
          <w:sz w:val="24"/>
          <w:szCs w:val="24"/>
        </w:rPr>
        <w:t>. Москвы на 1 января 2025 года</w:t>
      </w:r>
      <w:r w:rsidR="003A63AB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составила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 xml:space="preserve"> 13 274 285 человека.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Численность рабочей силы по предварительным итогам выборочного</w:t>
      </w:r>
      <w:r w:rsidR="003A63AB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 xml:space="preserve">обследования рабочей силы в возрасте 15 лет и старше в среднем за май </w:t>
      </w:r>
      <w:r w:rsidR="00A830D3">
        <w:rPr>
          <w:rFonts w:ascii="Times New Roman" w:hAnsi="Times New Roman" w:cs="Times New Roman"/>
          <w:sz w:val="24"/>
          <w:szCs w:val="24"/>
        </w:rPr>
        <w:t>–</w:t>
      </w:r>
      <w:r w:rsidRPr="009873C4">
        <w:rPr>
          <w:rFonts w:ascii="Times New Roman" w:hAnsi="Times New Roman" w:cs="Times New Roman"/>
          <w:sz w:val="24"/>
          <w:szCs w:val="24"/>
        </w:rPr>
        <w:t xml:space="preserve"> июль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2025 г. составила 7 406,2 тыс. человек, в их числе 7 350,2 тыс. человек или 99,2 %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были заняты в экономике и 56,0 тыс. человек (0,8%) не имели занятия, но активно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его искали (в соответствии с методологией Международной Организации Труда</w:t>
      </w:r>
    </w:p>
    <w:p w:rsidR="009873C4" w:rsidRP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они классифицируются как безработные).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Численность не занятых трудовой деятельностью граждан, состоящих на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учете в органах государственной службы занятости населения, к концу июля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2025г. составила 15 152 человек, из них 10 958 человек имели статус безработного,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 xml:space="preserve">из них 8 230 человек получали </w:t>
      </w:r>
      <w:r w:rsidRPr="009873C4">
        <w:rPr>
          <w:rFonts w:ascii="Times New Roman" w:hAnsi="Times New Roman" w:cs="Times New Roman"/>
          <w:sz w:val="24"/>
          <w:szCs w:val="24"/>
        </w:rPr>
        <w:lastRenderedPageBreak/>
        <w:t>пособие по безработице.</w:t>
      </w:r>
      <w:r w:rsidR="003A63AB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На конец июля 2025 г. уровень зарегистрированной безработицы составил</w:t>
      </w:r>
      <w:r w:rsidR="003A63AB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0,2% от численности рабочей силы.</w:t>
      </w:r>
    </w:p>
    <w:p w:rsidR="009873C4" w:rsidRP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В июле 2025 г. признано безработными 2 593 человека (численность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безработных уменьшилась по сравнению с аналогичным периодом прошлого года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на 204 человека).</w:t>
      </w:r>
    </w:p>
    <w:p w:rsidR="009873C4" w:rsidRP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Численность трудоустроенных безработных в июле 2025 г. уменьшилась по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сравнению с аналогичным периодом прошлого года на 569 человек и составила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1 076 человек.</w:t>
      </w:r>
    </w:p>
    <w:p w:rsidR="009873C4" w:rsidRP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К концу июля 2025 г. нагрузка незанятого населения, состоящего на учете в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органах службы занятости, на одну заявленную вакансию составила 0,26</w:t>
      </w:r>
      <w:r w:rsidR="003A63AB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человека.</w:t>
      </w:r>
    </w:p>
    <w:p w:rsidR="009873C4" w:rsidRP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Индекс промышленного производства в январе-июле 2025 г. по сравнению с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январем-июлем 2024 г. составил 106,3%, в июле 2025 г. по сравнению с июнем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2025 г. – 104,7%.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В январе-июле 2025 г. по сравнению с январем-июлем 2024 г. индекс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потребительских цен составил 108,5%, в том числе на продовольственные товары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– 108,3%, непродовольственные товары – 103,4%, услуги – 113,2%.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Стоимость минимального набора продуктов питания, условно отражающая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межрегиональную дифференциацию уровня потребительских цен на основные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продукты питания, в июле 2025 г. составила 9 338,72 рубля в расчете на месяц и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уменьшилась по сравнению с прошлым месяцем на 3,7%, с декабрем 2024 г.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увеличилась на 8,8%.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Величина прожиточного минимума, установленная на 2025 год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Постановлением Правительства Москвы от 5 ноября 2024 г. № 2482-ПП,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составила в расчёте на душу населения – 23 908 рублей, для трудоспособного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населения – 27 302 рубля, для пенсионеров – 17 897 рублей, для детей – 20</w:t>
      </w:r>
      <w:r w:rsidR="00A830D3">
        <w:rPr>
          <w:rFonts w:ascii="Times New Roman" w:hAnsi="Times New Roman" w:cs="Times New Roman"/>
          <w:sz w:val="24"/>
          <w:szCs w:val="24"/>
        </w:rPr>
        <w:t> </w:t>
      </w:r>
      <w:r w:rsidRPr="009873C4">
        <w:rPr>
          <w:rFonts w:ascii="Times New Roman" w:hAnsi="Times New Roman" w:cs="Times New Roman"/>
          <w:sz w:val="24"/>
          <w:szCs w:val="24"/>
        </w:rPr>
        <w:t>663</w:t>
      </w:r>
      <w:r w:rsidR="00A830D3">
        <w:rPr>
          <w:rFonts w:ascii="Times New Roman" w:hAnsi="Times New Roman" w:cs="Times New Roman"/>
          <w:sz w:val="24"/>
          <w:szCs w:val="24"/>
        </w:rPr>
        <w:t xml:space="preserve">  </w:t>
      </w:r>
      <w:r w:rsidRPr="009873C4">
        <w:rPr>
          <w:rFonts w:ascii="Times New Roman" w:hAnsi="Times New Roman" w:cs="Times New Roman"/>
          <w:sz w:val="24"/>
          <w:szCs w:val="24"/>
        </w:rPr>
        <w:t>рубля.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lastRenderedPageBreak/>
        <w:t>Соглашением о минимальной заработной плате в городе Москве на 2025 год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между Правительством Москвы, московскими объединениями профсоюзов и</w:t>
      </w:r>
    </w:p>
    <w:p w:rsidR="009873C4" w:rsidRP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московскими объединениями работодателей установлен размер минимальной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заработной платы с 1 января 2025 г. в размере 32 916 рублей.</w:t>
      </w:r>
    </w:p>
    <w:p w:rsidR="003A63AB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Среднемесячная номинальная заработная плата работников организаций,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начисленная в июне 2025 г. составила 177 008,3 рубля и увеличилась по</w:t>
      </w:r>
      <w:r w:rsidR="003A63AB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 xml:space="preserve">сравнению </w:t>
      </w:r>
    </w:p>
    <w:p w:rsidR="009873C4" w:rsidRP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с июнем 2024 г. на 13,2%. Реальная заработная плата, рассчитанная</w:t>
      </w:r>
      <w:r w:rsidR="003A63AB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с учетом индекса потребительских цен, в июне 2025 г. составила 105,3% к уровню</w:t>
      </w:r>
      <w:r w:rsidR="003A63AB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июня 2024 г.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На 1 июля 2025 г. число учтенных в Статистическом регистре</w:t>
      </w:r>
      <w:r w:rsidR="003A63AB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хозяйствующих субъектов (</w:t>
      </w:r>
      <w:proofErr w:type="spellStart"/>
      <w:r w:rsidRPr="009873C4">
        <w:rPr>
          <w:rFonts w:ascii="Times New Roman" w:hAnsi="Times New Roman" w:cs="Times New Roman"/>
          <w:sz w:val="24"/>
          <w:szCs w:val="24"/>
        </w:rPr>
        <w:t>Статрегистр</w:t>
      </w:r>
      <w:proofErr w:type="spellEnd"/>
      <w:r w:rsidRPr="009873C4">
        <w:rPr>
          <w:rFonts w:ascii="Times New Roman" w:hAnsi="Times New Roman" w:cs="Times New Roman"/>
          <w:sz w:val="24"/>
          <w:szCs w:val="24"/>
        </w:rPr>
        <w:t>) по Москве составило 1 097 305 единиц.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В июле 2025 года зарегистрировано 5,0 тыс. организаций (в июле 2024 г. –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6,3 тыс.), количество официально ликвидированных организаций составило 8,2</w:t>
      </w:r>
    </w:p>
    <w:p w:rsidR="009873C4" w:rsidRP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тыс. (в июле 2024 г. – 3,9 тыс. организаций).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В январе-июне 2025 г. сальдированный финансовый результат (прибыль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минус убыток) организаций составил 3 618,0 млрд рублей (10,3 тыс. организаций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получили прибыль в размере 5 555,6 млрд рублей, 4,5 тыс. организаций – убыток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на сумму 1 937,6 млрд рублей).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На 1 июля 2025 г. суммарная задолженность по обязательствам организаций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составила 103 034,8 млрд рублей, из неё просроченная – 2 347,0 млрд рублей или</w:t>
      </w:r>
    </w:p>
    <w:p w:rsidR="009873C4" w:rsidRP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2,3% от общей суммы задолженности (на 1 июля 2024 г. – 2,0%, на 1 июня 2025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года – 2,2%).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Кредиторская задолженность на 1 июля 2025 г. составила 49 914,4 млрд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рублей, из неё просроченная – 2 161,8 млрд рублей или 4,4 % от общей суммы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кредиторской задолженности (на 1 июля 2024 г. – 3,7%, на 1 июня 2025 г. – 4,4%).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lastRenderedPageBreak/>
        <w:t>Дебиторская задолженность на 1 июля 2025 г. составила 44 954,2 млрд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рублей, из неё просроченная – 2 767,4 млрд рублей или 6,2% от общей суммы</w:t>
      </w:r>
    </w:p>
    <w:p w:rsidR="009873C4" w:rsidRP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дебиторской задолженности (на 1 июля 2024 г. – 5,1%, на 1 июня 2025 г. – 5,9%).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Суммарная задолженность по заработной плате на конец июля 2025 г.</w:t>
      </w:r>
    </w:p>
    <w:p w:rsidR="009873C4" w:rsidRP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составила 123,5 млн рублей и по сравнению с предыдущим периодом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уменьшилась на 8,1 млн рублей (на 6,1%).</w:t>
      </w:r>
    </w:p>
    <w:p w:rsidR="009873C4" w:rsidRPr="009873C4" w:rsidRDefault="009873C4" w:rsidP="00A8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C4">
        <w:rPr>
          <w:rFonts w:ascii="Times New Roman" w:hAnsi="Times New Roman" w:cs="Times New Roman"/>
          <w:sz w:val="24"/>
          <w:szCs w:val="24"/>
        </w:rPr>
        <w:t>На конец июля 2025 г. просроченная задолженность по заработной плате из-за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несвоевременного получения денежных средств из бюджетов всех уровней</w:t>
      </w:r>
      <w:r w:rsidR="00A830D3">
        <w:rPr>
          <w:rFonts w:ascii="Times New Roman" w:hAnsi="Times New Roman" w:cs="Times New Roman"/>
          <w:sz w:val="24"/>
          <w:szCs w:val="24"/>
        </w:rPr>
        <w:t xml:space="preserve"> </w:t>
      </w:r>
      <w:r w:rsidRPr="009873C4">
        <w:rPr>
          <w:rFonts w:ascii="Times New Roman" w:hAnsi="Times New Roman" w:cs="Times New Roman"/>
          <w:sz w:val="24"/>
          <w:szCs w:val="24"/>
        </w:rPr>
        <w:t>составляет 9 604 тыс. рублей.</w:t>
      </w:r>
    </w:p>
    <w:p w:rsidR="00020B45" w:rsidRDefault="00020B45" w:rsidP="00A830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B4074" w:rsidRPr="003A63AB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3AB">
        <w:rPr>
          <w:rFonts w:ascii="Times New Roman" w:hAnsi="Times New Roman" w:cs="Times New Roman"/>
          <w:b/>
          <w:bCs/>
          <w:sz w:val="24"/>
          <w:szCs w:val="24"/>
        </w:rPr>
        <w:t xml:space="preserve">По данным </w:t>
      </w:r>
      <w:proofErr w:type="spellStart"/>
      <w:r w:rsidRPr="003A63AB">
        <w:rPr>
          <w:rFonts w:ascii="Times New Roman" w:hAnsi="Times New Roman" w:cs="Times New Roman"/>
          <w:b/>
          <w:bCs/>
          <w:sz w:val="24"/>
          <w:szCs w:val="24"/>
        </w:rPr>
        <w:t>Мосстата</w:t>
      </w:r>
      <w:proofErr w:type="spellEnd"/>
    </w:p>
    <w:p w:rsidR="009873C4" w:rsidRDefault="009873C4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B8E" w:rsidRDefault="00E77B8E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B8E" w:rsidRDefault="00E77B8E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B8E" w:rsidRDefault="00E77B8E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B8E" w:rsidRDefault="00E77B8E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B8E" w:rsidRDefault="00E77B8E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B8E" w:rsidRDefault="00E77B8E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B8E" w:rsidRDefault="00E77B8E" w:rsidP="00A8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7B8E" w:rsidSect="00A830D3">
      <w:footerReference w:type="default" r:id="rId13"/>
      <w:pgSz w:w="8419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E69" w:rsidRDefault="00D21E69" w:rsidP="00A830D3">
      <w:pPr>
        <w:spacing w:after="0" w:line="240" w:lineRule="auto"/>
      </w:pPr>
      <w:r>
        <w:separator/>
      </w:r>
    </w:p>
  </w:endnote>
  <w:endnote w:type="continuationSeparator" w:id="0">
    <w:p w:rsidR="00D21E69" w:rsidRDefault="00D21E69" w:rsidP="00A8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548528"/>
      <w:docPartObj>
        <w:docPartGallery w:val="Page Numbers (Bottom of Page)"/>
        <w:docPartUnique/>
      </w:docPartObj>
    </w:sdtPr>
    <w:sdtContent>
      <w:p w:rsidR="00A830D3" w:rsidRDefault="00963616">
        <w:pPr>
          <w:pStyle w:val="ae"/>
          <w:jc w:val="center"/>
        </w:pPr>
        <w:r>
          <w:fldChar w:fldCharType="begin"/>
        </w:r>
        <w:r w:rsidR="00A830D3">
          <w:instrText>PAGE   \* MERGEFORMAT</w:instrText>
        </w:r>
        <w:r>
          <w:fldChar w:fldCharType="separate"/>
        </w:r>
        <w:r w:rsidR="00020B45">
          <w:rPr>
            <w:noProof/>
          </w:rPr>
          <w:t>2</w:t>
        </w:r>
        <w:r>
          <w:fldChar w:fldCharType="end"/>
        </w:r>
      </w:p>
    </w:sdtContent>
  </w:sdt>
  <w:p w:rsidR="00A830D3" w:rsidRDefault="00A830D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E69" w:rsidRDefault="00D21E69" w:rsidP="00A830D3">
      <w:pPr>
        <w:spacing w:after="0" w:line="240" w:lineRule="auto"/>
      </w:pPr>
      <w:r>
        <w:separator/>
      </w:r>
    </w:p>
  </w:footnote>
  <w:footnote w:type="continuationSeparator" w:id="0">
    <w:p w:rsidR="00D21E69" w:rsidRDefault="00D21E69" w:rsidP="00A83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82FB6"/>
    <w:multiLevelType w:val="hybridMultilevel"/>
    <w:tmpl w:val="7AA2145E"/>
    <w:lvl w:ilvl="0" w:tplc="336413F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D22E1"/>
    <w:multiLevelType w:val="hybridMultilevel"/>
    <w:tmpl w:val="DED42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426E5"/>
    <w:multiLevelType w:val="hybridMultilevel"/>
    <w:tmpl w:val="E186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F0DFC"/>
    <w:multiLevelType w:val="hybridMultilevel"/>
    <w:tmpl w:val="27E01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0B64D7"/>
    <w:rsid w:val="00016851"/>
    <w:rsid w:val="00020B45"/>
    <w:rsid w:val="00055F53"/>
    <w:rsid w:val="00085C62"/>
    <w:rsid w:val="000A228B"/>
    <w:rsid w:val="000B64D7"/>
    <w:rsid w:val="000E1C62"/>
    <w:rsid w:val="001005F7"/>
    <w:rsid w:val="00123868"/>
    <w:rsid w:val="001406DF"/>
    <w:rsid w:val="0015462F"/>
    <w:rsid w:val="00201B32"/>
    <w:rsid w:val="00334A0A"/>
    <w:rsid w:val="00350A41"/>
    <w:rsid w:val="003A63AB"/>
    <w:rsid w:val="003B4074"/>
    <w:rsid w:val="003C5925"/>
    <w:rsid w:val="003F42EB"/>
    <w:rsid w:val="004245FD"/>
    <w:rsid w:val="004C322A"/>
    <w:rsid w:val="00573C13"/>
    <w:rsid w:val="00582C42"/>
    <w:rsid w:val="0059547A"/>
    <w:rsid w:val="00597539"/>
    <w:rsid w:val="005B0D78"/>
    <w:rsid w:val="006412C4"/>
    <w:rsid w:val="00676248"/>
    <w:rsid w:val="00676FE3"/>
    <w:rsid w:val="00692189"/>
    <w:rsid w:val="006D7639"/>
    <w:rsid w:val="007701F3"/>
    <w:rsid w:val="007C37F6"/>
    <w:rsid w:val="00801A25"/>
    <w:rsid w:val="00856C74"/>
    <w:rsid w:val="008A224C"/>
    <w:rsid w:val="00926F8C"/>
    <w:rsid w:val="00941C34"/>
    <w:rsid w:val="00945EC5"/>
    <w:rsid w:val="00963616"/>
    <w:rsid w:val="00981E67"/>
    <w:rsid w:val="009873C4"/>
    <w:rsid w:val="00A41D63"/>
    <w:rsid w:val="00A830D3"/>
    <w:rsid w:val="00AF5551"/>
    <w:rsid w:val="00B34C8D"/>
    <w:rsid w:val="00BA2E8A"/>
    <w:rsid w:val="00BC0A0C"/>
    <w:rsid w:val="00C52B8B"/>
    <w:rsid w:val="00C64204"/>
    <w:rsid w:val="00D21E69"/>
    <w:rsid w:val="00D25A4D"/>
    <w:rsid w:val="00E040D4"/>
    <w:rsid w:val="00E64EF9"/>
    <w:rsid w:val="00E77B8E"/>
    <w:rsid w:val="00F932E5"/>
    <w:rsid w:val="00FA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8B"/>
  </w:style>
  <w:style w:type="paragraph" w:styleId="1">
    <w:name w:val="heading 1"/>
    <w:basedOn w:val="a"/>
    <w:next w:val="a"/>
    <w:link w:val="10"/>
    <w:uiPriority w:val="9"/>
    <w:qFormat/>
    <w:rsid w:val="000B6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4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4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4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4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4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4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64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4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4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64D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8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30D3"/>
  </w:style>
  <w:style w:type="paragraph" w:styleId="ae">
    <w:name w:val="footer"/>
    <w:basedOn w:val="a"/>
    <w:link w:val="af"/>
    <w:uiPriority w:val="99"/>
    <w:unhideWhenUsed/>
    <w:rsid w:val="00A8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30D3"/>
  </w:style>
  <w:style w:type="table" w:styleId="af0">
    <w:name w:val="Table Grid"/>
    <w:basedOn w:val="a1"/>
    <w:uiPriority w:val="39"/>
    <w:rsid w:val="00B34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5822-5572-48DE-9BB0-00CCDF14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Серикова</dc:creator>
  <cp:lastModifiedBy>Валентина</cp:lastModifiedBy>
  <cp:revision>5</cp:revision>
  <cp:lastPrinted>2025-10-23T09:03:00Z</cp:lastPrinted>
  <dcterms:created xsi:type="dcterms:W3CDTF">2025-10-20T08:54:00Z</dcterms:created>
  <dcterms:modified xsi:type="dcterms:W3CDTF">2025-10-23T13:32:00Z</dcterms:modified>
</cp:coreProperties>
</file>