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17" w:rsidRPr="00872D17" w:rsidRDefault="00872D17" w:rsidP="00872D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D17">
        <w:rPr>
          <w:rFonts w:ascii="Times New Roman" w:hAnsi="Times New Roman" w:cs="Times New Roman"/>
          <w:b/>
          <w:sz w:val="28"/>
          <w:szCs w:val="28"/>
        </w:rPr>
        <w:t>Профессиональный союз</w:t>
      </w:r>
    </w:p>
    <w:p w:rsidR="00872D17" w:rsidRPr="00872D17" w:rsidRDefault="00872D17" w:rsidP="00872D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D17">
        <w:rPr>
          <w:rFonts w:ascii="Times New Roman" w:hAnsi="Times New Roman" w:cs="Times New Roman"/>
          <w:b/>
          <w:sz w:val="28"/>
          <w:szCs w:val="28"/>
        </w:rPr>
        <w:t xml:space="preserve"> работников торговли, общественного </w:t>
      </w:r>
    </w:p>
    <w:p w:rsidR="00872D17" w:rsidRPr="00872D17" w:rsidRDefault="00872D17" w:rsidP="00872D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D17">
        <w:rPr>
          <w:rFonts w:ascii="Times New Roman" w:hAnsi="Times New Roman" w:cs="Times New Roman"/>
          <w:b/>
          <w:sz w:val="28"/>
          <w:szCs w:val="28"/>
        </w:rPr>
        <w:t>питания и потребкооперации г. Москвы</w:t>
      </w:r>
    </w:p>
    <w:p w:rsidR="00872D17" w:rsidRDefault="00872D17" w:rsidP="00872D17">
      <w:pPr>
        <w:jc w:val="center"/>
        <w:rPr>
          <w:rFonts w:ascii="Arial" w:hAnsi="Arial" w:cs="Arial"/>
          <w:b/>
          <w:sz w:val="28"/>
          <w:szCs w:val="28"/>
        </w:rPr>
      </w:pPr>
    </w:p>
    <w:p w:rsidR="00872D17" w:rsidRDefault="00872D17" w:rsidP="00872D17">
      <w:pPr>
        <w:jc w:val="center"/>
        <w:rPr>
          <w:rFonts w:ascii="Arial" w:hAnsi="Arial" w:cs="Arial"/>
        </w:rPr>
      </w:pPr>
    </w:p>
    <w:p w:rsidR="00872D17" w:rsidRDefault="00872D17" w:rsidP="00872D17">
      <w:pPr>
        <w:jc w:val="center"/>
        <w:rPr>
          <w:rFonts w:ascii="Arial" w:hAnsi="Arial" w:cs="Arial"/>
        </w:rPr>
      </w:pPr>
    </w:p>
    <w:p w:rsidR="00872D17" w:rsidRDefault="00872D17" w:rsidP="00872D17">
      <w:pPr>
        <w:jc w:val="center"/>
        <w:rPr>
          <w:rFonts w:ascii="Arial" w:hAnsi="Arial" w:cs="Arial"/>
        </w:rPr>
      </w:pPr>
    </w:p>
    <w:p w:rsidR="00872D17" w:rsidRDefault="00872D17" w:rsidP="00872D17">
      <w:pPr>
        <w:jc w:val="center"/>
        <w:rPr>
          <w:rFonts w:ascii="Georgia" w:hAnsi="Georgia"/>
          <w:b/>
          <w:sz w:val="44"/>
          <w:szCs w:val="44"/>
        </w:rPr>
      </w:pPr>
      <w:r>
        <w:rPr>
          <w:rFonts w:ascii="Georgia" w:hAnsi="Georgia"/>
          <w:b/>
          <w:sz w:val="44"/>
          <w:szCs w:val="44"/>
        </w:rPr>
        <w:t xml:space="preserve">Информационный </w:t>
      </w:r>
    </w:p>
    <w:p w:rsidR="00872D17" w:rsidRDefault="00872D17" w:rsidP="00872D1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44"/>
          <w:szCs w:val="44"/>
        </w:rPr>
        <w:t xml:space="preserve">бюллетень </w:t>
      </w:r>
    </w:p>
    <w:p w:rsidR="00872D17" w:rsidRDefault="00872D17" w:rsidP="00872D17">
      <w:pPr>
        <w:jc w:val="center"/>
        <w:rPr>
          <w:rFonts w:ascii="Book Antiqua" w:hAnsi="Book Antiqua" w:cs="Courier New"/>
          <w:b/>
        </w:rPr>
      </w:pPr>
    </w:p>
    <w:p w:rsidR="00872D17" w:rsidRDefault="00872D17" w:rsidP="00872D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 в помощь профсоюзным организациям)</w:t>
      </w:r>
    </w:p>
    <w:p w:rsidR="00872D17" w:rsidRDefault="00872D17" w:rsidP="00872D17">
      <w:pPr>
        <w:jc w:val="center"/>
        <w:rPr>
          <w:rFonts w:ascii="Arial" w:hAnsi="Arial" w:cs="Arial"/>
          <w:b/>
        </w:rPr>
      </w:pPr>
    </w:p>
    <w:p w:rsidR="00872D17" w:rsidRDefault="00872D17" w:rsidP="00872D17">
      <w:pPr>
        <w:jc w:val="center"/>
      </w:pPr>
    </w:p>
    <w:p w:rsidR="00872D17" w:rsidRDefault="00872D17" w:rsidP="00872D17">
      <w:pPr>
        <w:jc w:val="center"/>
      </w:pPr>
    </w:p>
    <w:p w:rsidR="00872D17" w:rsidRDefault="00872D17" w:rsidP="00872D17">
      <w:pPr>
        <w:jc w:val="center"/>
      </w:pPr>
    </w:p>
    <w:p w:rsidR="00872D17" w:rsidRDefault="00872D17" w:rsidP="00872D17">
      <w:pPr>
        <w:jc w:val="center"/>
      </w:pPr>
    </w:p>
    <w:p w:rsidR="00872D17" w:rsidRDefault="00872D17" w:rsidP="00872D17">
      <w:pPr>
        <w:jc w:val="center"/>
      </w:pPr>
    </w:p>
    <w:p w:rsidR="00872D17" w:rsidRDefault="00872D17" w:rsidP="00872D17">
      <w:pPr>
        <w:jc w:val="center"/>
      </w:pPr>
    </w:p>
    <w:p w:rsidR="00872D17" w:rsidRDefault="00872D17" w:rsidP="00872D17">
      <w:pPr>
        <w:jc w:val="center"/>
      </w:pPr>
    </w:p>
    <w:p w:rsidR="00872D17" w:rsidRDefault="00872D17" w:rsidP="00872D17">
      <w:pPr>
        <w:jc w:val="center"/>
      </w:pPr>
    </w:p>
    <w:p w:rsidR="00872D17" w:rsidRDefault="00872D17" w:rsidP="00872D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Москва,  март 2023г. </w:t>
      </w:r>
    </w:p>
    <w:p w:rsidR="00872D17" w:rsidRDefault="00872D17" w:rsidP="00872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D17" w:rsidRPr="00872D17" w:rsidRDefault="00872D17" w:rsidP="00872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D17" w:rsidRDefault="00872D17" w:rsidP="00872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D17" w:rsidRDefault="00872D17" w:rsidP="00872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872D17" w:rsidRDefault="00872D17" w:rsidP="00872D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социально-экономическом положении в г. Москве на 1 января 2023 года.</w:t>
      </w:r>
    </w:p>
    <w:p w:rsidR="00872D17" w:rsidRDefault="00872D17" w:rsidP="0087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D17" w:rsidRDefault="00872D17" w:rsidP="00872D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19.12.2022 N 545-ФЗ "О внесении изменений в статьи 302 и 351.7 Трудового кодекса Российской Федерации"</w:t>
      </w:r>
    </w:p>
    <w:p w:rsidR="00872D17" w:rsidRDefault="00872D17" w:rsidP="0087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D17" w:rsidRDefault="00872D17" w:rsidP="00872D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новых бумажных трудовых книжках</w:t>
      </w:r>
    </w:p>
    <w:p w:rsidR="00872D17" w:rsidRDefault="00872D17" w:rsidP="00872D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2D17" w:rsidRDefault="00872D17" w:rsidP="00872D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РФ от 01.03.2023 N 329 "О внесении изменения в пункт 7 Положения об особенностях направления работников в служебные командировки"</w:t>
      </w:r>
    </w:p>
    <w:p w:rsidR="00872D17" w:rsidRDefault="00872D17" w:rsidP="00872D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 законодательстве по охране труда.</w:t>
      </w:r>
    </w:p>
    <w:p w:rsidR="00872D17" w:rsidRDefault="00872D17" w:rsidP="0087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D17" w:rsidRDefault="00872D17" w:rsidP="00872D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РФ от 30.12.2022 N 2540 "О внесении изменений в Правила обучения по охране труда и проверки знания требований охраны труда"</w:t>
      </w:r>
    </w:p>
    <w:p w:rsidR="00872D17" w:rsidRDefault="00872D17" w:rsidP="00872D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2D17" w:rsidRDefault="00872D17" w:rsidP="00872D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Постановление Правительства РФ от 11.02.2023 N 199 "О внесении изменений в пункт 12.1 Положения об оплате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и профессиональных заболеваний"</w:t>
      </w:r>
    </w:p>
    <w:p w:rsidR="00872D17" w:rsidRDefault="00872D17" w:rsidP="00872D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2D17" w:rsidRDefault="00872D17" w:rsidP="00872D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Социальном фонде России (СФР)</w:t>
      </w:r>
    </w:p>
    <w:p w:rsidR="00872D17" w:rsidRDefault="00872D17" w:rsidP="00872D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2D17" w:rsidRPr="00D16EBF" w:rsidRDefault="00872D17" w:rsidP="00872D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2023 года расчет НДФЛ изменился.</w:t>
      </w:r>
    </w:p>
    <w:p w:rsidR="00D16EBF" w:rsidRPr="00D16EBF" w:rsidRDefault="00D16EBF" w:rsidP="00D16E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6EBF" w:rsidRDefault="00D16EBF" w:rsidP="00D16E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D17" w:rsidRDefault="00872D17" w:rsidP="00872D1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социально-экономическом положении в г. Москве на 1 января 2023 года.</w:t>
      </w:r>
    </w:p>
    <w:p w:rsidR="00872D17" w:rsidRDefault="00872D17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постоянного населения г. Москвы на 1 января 2022 года составила </w:t>
      </w:r>
      <w:r>
        <w:rPr>
          <w:rFonts w:ascii="Times New Roman" w:hAnsi="Times New Roman" w:cs="Times New Roman"/>
          <w:b/>
          <w:sz w:val="24"/>
          <w:szCs w:val="24"/>
        </w:rPr>
        <w:t>12635466 человек</w:t>
      </w:r>
      <w:r>
        <w:rPr>
          <w:rFonts w:ascii="Times New Roman" w:hAnsi="Times New Roman" w:cs="Times New Roman"/>
          <w:sz w:val="24"/>
          <w:szCs w:val="24"/>
        </w:rPr>
        <w:t>. Миграционное снижение в январе-ноябре 2022 года – 18 933 человека.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январь-ноябрь 2021 года миграционный прирост – 12 425 человек). </w:t>
      </w:r>
    </w:p>
    <w:p w:rsidR="00872D17" w:rsidRDefault="00872D17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рабочей силы по предварительным итогам выборочного обследования рабочей силы в возрасте 15 лет и старше в среднем за октябрь-декабрь 2022 г. составила 7197,1 тыс. человек, в их числе 7038,2 тыс. человек или 97,8% были заняты в экономике и 158,9 тыс. человек (2,2%) не имели занятия, но активно его искали (в соответствии с методологией Международной Организации Труда они классифицируются как безработные). </w:t>
      </w:r>
    </w:p>
    <w:p w:rsidR="00D16EBF" w:rsidRDefault="00872D17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не занятых трудовой деятельностью граждан, состоящих на учете в органах государственной службы занятости населения, к концу декабря 2022 г. </w:t>
      </w:r>
      <w:r>
        <w:rPr>
          <w:rFonts w:ascii="Times New Roman" w:hAnsi="Times New Roman" w:cs="Times New Roman"/>
          <w:b/>
          <w:sz w:val="24"/>
          <w:szCs w:val="24"/>
        </w:rPr>
        <w:t>составила 44070 человек, из них 28136 человек имели статус безработного, из них 18455 человек получали пособие по безработице.</w:t>
      </w:r>
      <w:r>
        <w:rPr>
          <w:rFonts w:ascii="Times New Roman" w:hAnsi="Times New Roman" w:cs="Times New Roman"/>
          <w:sz w:val="24"/>
          <w:szCs w:val="24"/>
        </w:rPr>
        <w:t xml:space="preserve"> На конец декабря 2022 года уровень зарегистрированной безработицы составил </w:t>
      </w:r>
      <w:r>
        <w:rPr>
          <w:rFonts w:ascii="Times New Roman" w:hAnsi="Times New Roman" w:cs="Times New Roman"/>
          <w:b/>
          <w:sz w:val="24"/>
          <w:szCs w:val="24"/>
        </w:rPr>
        <w:t>0,4%</w:t>
      </w:r>
      <w:r>
        <w:rPr>
          <w:rFonts w:ascii="Times New Roman" w:hAnsi="Times New Roman" w:cs="Times New Roman"/>
          <w:sz w:val="24"/>
          <w:szCs w:val="24"/>
        </w:rPr>
        <w:t xml:space="preserve"> от численности рабочей силы. В декабре 2022 г. признано безработными 5667 человек (их численность уменьшилась по сравнению с аналогичным периодом прошлого года на 1433 человека или в 1,3 раза). Численность трудоустроенных безработных в декабре 2022 г. уменьшилась по сравнению с аналогичным периодом прошлого года на 1357 человек и составила 2157 человек. Индекс промышленного производства по видам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 «Обрабатывающие производства», «Обеспечение электрической энергией, газом и паром; </w:t>
      </w:r>
    </w:p>
    <w:p w:rsidR="00D16EBF" w:rsidRPr="00D16EBF" w:rsidRDefault="00D16EBF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72D17" w:rsidRDefault="00872D17" w:rsidP="00D16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кондиционирование воздуха», «Водоснабжение; водоотведение, организация сбора и утилизации отходов, деятельность по ликвидации загрязнений» в январе-декабре 2022г. по сравнению с январем-декабрем 2021 г. составил 108,5%, в декабре 2022 г. с ноябрем 2022 г. – 120,9%. В декабре 2022 г. по сравнению с предыдущим месяцем индекс потребительских цен составил 100,7%, в том числе на продовольственные товары – 101,0%, непродовольственные товары – 100,0%, услуги – 101,0%. </w:t>
      </w:r>
      <w:r>
        <w:rPr>
          <w:rFonts w:ascii="Times New Roman" w:hAnsi="Times New Roman" w:cs="Times New Roman"/>
          <w:b/>
          <w:sz w:val="24"/>
          <w:szCs w:val="24"/>
        </w:rPr>
        <w:t>Стоимость минимального набора продуктов питания</w:t>
      </w:r>
      <w:r>
        <w:rPr>
          <w:rFonts w:ascii="Times New Roman" w:hAnsi="Times New Roman" w:cs="Times New Roman"/>
          <w:sz w:val="24"/>
          <w:szCs w:val="24"/>
        </w:rPr>
        <w:t xml:space="preserve">, условно отражающая межрегиональную дифференциацию уровня потребительских цен на основные продукты питания, </w:t>
      </w:r>
      <w:r>
        <w:rPr>
          <w:rFonts w:ascii="Times New Roman" w:hAnsi="Times New Roman" w:cs="Times New Roman"/>
          <w:b/>
          <w:sz w:val="24"/>
          <w:szCs w:val="24"/>
        </w:rPr>
        <w:t>в декабре 2022 г. составила 6856,49 рублей в расчете на месяц и увеличилась по сравнению с ноябрем 2022 г. на 1,2%, по отношению к декабрю предыдущего года увеличилась – на 6,0%.</w:t>
      </w:r>
    </w:p>
    <w:p w:rsidR="00872D17" w:rsidRDefault="00872D17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Величина прожиточного минимума, установленная с 1 января 2023г.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Москвы от 20 декабря 2022 г. № 2909-ПП, составила в расчёте на душу населения – 21 718 рублей, </w:t>
      </w:r>
      <w:r>
        <w:rPr>
          <w:rFonts w:ascii="Times New Roman" w:hAnsi="Times New Roman" w:cs="Times New Roman"/>
          <w:b/>
          <w:sz w:val="24"/>
          <w:szCs w:val="24"/>
        </w:rPr>
        <w:t>для трудоспособного населения – 24 801 рубль,</w:t>
      </w:r>
      <w:r>
        <w:rPr>
          <w:rFonts w:ascii="Times New Roman" w:hAnsi="Times New Roman" w:cs="Times New Roman"/>
          <w:sz w:val="24"/>
          <w:szCs w:val="24"/>
        </w:rPr>
        <w:t xml:space="preserve"> для пенсионеров – 16 257 рублей, для детей – 18 770 рублей. </w:t>
      </w:r>
    </w:p>
    <w:p w:rsidR="00D16EBF" w:rsidRDefault="00872D17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Разделом 3 Московского трёхстороннего соглашения на 2022- 2024 годы между Правительством Москвы, московскими объединениями профсоюзов и московскими объединениями работодателей </w:t>
      </w:r>
      <w:r>
        <w:rPr>
          <w:rFonts w:ascii="Times New Roman" w:hAnsi="Times New Roman" w:cs="Times New Roman"/>
          <w:b/>
          <w:sz w:val="24"/>
          <w:szCs w:val="24"/>
        </w:rPr>
        <w:t>размер минимальной заработной платы в городе Москве с 1 января 2023 г. – 24 801 рубль.</w:t>
      </w:r>
      <w:r>
        <w:rPr>
          <w:rFonts w:ascii="Times New Roman" w:hAnsi="Times New Roman" w:cs="Times New Roman"/>
          <w:sz w:val="24"/>
          <w:szCs w:val="24"/>
        </w:rPr>
        <w:t xml:space="preserve"> Среднемесячная номинальная заработная плата, начисленная за ноябрь 2022 г., по оперативным данным составила 113722,3 рублей и увеличилась по сравнению с ноябрем 2021 г. на 8,1 %. Реальная заработная плата,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рассчитанная с учетом индекса потребительских цен, в ноябре 2022 г. составила 96,6 % к уровню ноября 2021 г. </w:t>
      </w:r>
    </w:p>
    <w:p w:rsidR="00D16EBF" w:rsidRPr="00D16EBF" w:rsidRDefault="00D16EBF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72D17" w:rsidRDefault="00872D17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1 января 2023 г.</w:t>
      </w:r>
      <w:r>
        <w:rPr>
          <w:rFonts w:ascii="Times New Roman" w:hAnsi="Times New Roman" w:cs="Times New Roman"/>
          <w:sz w:val="24"/>
          <w:szCs w:val="24"/>
        </w:rPr>
        <w:t xml:space="preserve"> число учтенных в Статистическом регистре хозяйствующих субъектов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Статрегистр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 г. Москве составило 982769 единиц. По состоянию на 1 декабря 2022 г. положительный финансовый результат крупных и средних организаций составил 5977,7 млрд. рублей (за тот же период прошлого года финансовый результат составил 6574,1 млрд. рублей прибыли). </w:t>
      </w:r>
    </w:p>
    <w:p w:rsidR="00D16EBF" w:rsidRPr="00D16EBF" w:rsidRDefault="00D16EBF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72D17" w:rsidRDefault="00872D17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На 1 декабря 2022 г. суммарная задолженность по обязательствам составила 71634,8 млрд. рублей, из неё просроченная – 1525,2 млрд. рублей или 2,1% от общей суммы задолженности (на 1 декабря 2021 г. – 1,8 %, на 1 ноября 2022 года – 2,3%).</w:t>
      </w:r>
    </w:p>
    <w:p w:rsidR="00872D17" w:rsidRDefault="00872D17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Кредиторская задолженность на 1 декабря 2022 г. составила 34091,1 млрд. рублей, из неё на просроченную задолженность приходилось 1412,5 млрд. рублей или 4,1% (на 1 декабря 2021 г. – 3,7%, на 1 ноября 2022 г. – 4,5 %).   Дебиторская задолженность на 1 декабря 2022 г. составила 32639,2 млрд. рублей, из неё просроченная – 1244,3 млрд. рублей или 3,8% от общего объема дебиторской задолженности (на 1 декабря 2021 г. – 3,6%, на 1 ноября 2022 г. – 3,9%). </w:t>
      </w:r>
    </w:p>
    <w:p w:rsidR="00D16EBF" w:rsidRPr="00D16EBF" w:rsidRDefault="00D16EBF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72D17" w:rsidRDefault="00872D17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Суммарная задолженность по заработной плате по кругу наблюдаемых видов экономической деятельности на </w:t>
      </w:r>
      <w:r>
        <w:rPr>
          <w:rFonts w:ascii="Times New Roman" w:hAnsi="Times New Roman" w:cs="Times New Roman"/>
          <w:b/>
          <w:sz w:val="24"/>
          <w:szCs w:val="24"/>
        </w:rPr>
        <w:t>1 января 2023 г. составила 34,5 млн. рублей.</w:t>
      </w:r>
      <w:r>
        <w:rPr>
          <w:rFonts w:ascii="Times New Roman" w:hAnsi="Times New Roman" w:cs="Times New Roman"/>
          <w:sz w:val="24"/>
          <w:szCs w:val="24"/>
        </w:rPr>
        <w:t xml:space="preserve"> Задолженность из-за несвоевременного получения денежных средств из бюджетов всех уровней на 1 января 2023 г. отсутствует.</w:t>
      </w:r>
    </w:p>
    <w:p w:rsidR="00872D17" w:rsidRDefault="00872D17" w:rsidP="0087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D17" w:rsidRDefault="00872D17" w:rsidP="0087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Мосгорстат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72D17" w:rsidRDefault="00872D17" w:rsidP="0087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D17" w:rsidRDefault="00872D17" w:rsidP="00872D17">
      <w:pPr>
        <w:pStyle w:val="a3"/>
        <w:numPr>
          <w:ilvl w:val="0"/>
          <w:numId w:val="2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Федеральный закон от 19.12.2022 N 545-ФЗ "О внесении изменений в статьи 302 и 351.7 Трудового кодекса Российской Федерации"</w:t>
      </w:r>
    </w:p>
    <w:p w:rsidR="00872D17" w:rsidRDefault="00872D17" w:rsidP="00872D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D17" w:rsidRDefault="00872D17" w:rsidP="0087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мобилизованными гражданами закреплено преимущественное право приема на ранее занимаемую должность после прохождения военной службы</w:t>
      </w:r>
    </w:p>
    <w:p w:rsidR="00872D17" w:rsidRDefault="00872D17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статью 351.7 Трудового кодекса РФ внесены изменения, согласно которым лицо, призванное на военную службу по мобилизации, заключившее контракт либо добровольно содействующее в выполнении задач, возложенных на Вооруженные Силы РФ, </w:t>
      </w:r>
      <w:r>
        <w:rPr>
          <w:rFonts w:ascii="Times New Roman" w:hAnsi="Times New Roman" w:cs="Times New Roman"/>
          <w:b/>
          <w:sz w:val="24"/>
          <w:szCs w:val="24"/>
        </w:rPr>
        <w:t>в течение трех месяцев</w:t>
      </w:r>
      <w:r>
        <w:rPr>
          <w:rFonts w:ascii="Times New Roman" w:hAnsi="Times New Roman" w:cs="Times New Roman"/>
          <w:sz w:val="24"/>
          <w:szCs w:val="24"/>
        </w:rPr>
        <w:t xml:space="preserve"> после окончания прохождения военной службы имеет преимущественное право поступления на работу по ранее занимаемой должности у работодателя, с которым указанное лицо состояло в трудовых отношениях до призыва на военную службу.</w:t>
      </w:r>
    </w:p>
    <w:p w:rsidR="00872D17" w:rsidRDefault="00872D17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тексту закона, такое преимущественное право предоставлено лицам, с которыми приостановленный трудовой договор был расторгнут в связи с истечением срока его действия.</w:t>
      </w:r>
    </w:p>
    <w:p w:rsidR="00872D17" w:rsidRDefault="00872D17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подходящей вакансии лицо имеет преимущественное право поступления на другую вакантную должность или работу, соответствующую его квалификации, а если такие вакантные должности отсутствуют - на вакантную нижестоящую должность или нижеоплачиваемую работу.</w:t>
      </w:r>
    </w:p>
    <w:p w:rsidR="00872D17" w:rsidRDefault="00872D17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этого, законом в Трудовом кодексе РФ закреплена обязанность работодателя обеспечить за свой счет доставку работников, осуществляющих работу вахтовым способом, до места выполнения работы и обратно.</w:t>
      </w:r>
    </w:p>
    <w:p w:rsidR="00872D17" w:rsidRDefault="00872D17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вступает в силу со дня его официального опубликования, за исключением положения, </w:t>
      </w:r>
      <w:r>
        <w:rPr>
          <w:rFonts w:ascii="Times New Roman" w:hAnsi="Times New Roman" w:cs="Times New Roman"/>
          <w:sz w:val="24"/>
          <w:szCs w:val="24"/>
        </w:rPr>
        <w:lastRenderedPageBreak/>
        <w:t>для которого предусмотрен иной срок его вступления в силу. Действие положений части двенадцатой статьи 351.7 Трудового кодекса РФ распространяется на правоотношения, возникшие с 21 сентября 2022 года.</w:t>
      </w:r>
    </w:p>
    <w:p w:rsidR="00872D17" w:rsidRDefault="00872D17" w:rsidP="0087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D17" w:rsidRDefault="00872D17" w:rsidP="00872D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новых бумажных трудовых книжках</w:t>
      </w:r>
    </w:p>
    <w:p w:rsidR="00872D17" w:rsidRDefault="00872D17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2023 года вводятся в действие бумажные трудовые книжки нового образца (постановление Правительства РФ от 24.07.2021г. № 1250).</w:t>
      </w:r>
    </w:p>
    <w:p w:rsidR="00872D17" w:rsidRDefault="00872D17" w:rsidP="0087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трудовой книжки, порядок их ведения и хранения утверждены Приказом Министерства труда и социальной защиты РФ от 19.05.2021г. №320н.</w:t>
      </w:r>
    </w:p>
    <w:p w:rsidR="00872D17" w:rsidRDefault="00872D17" w:rsidP="0087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этими документами:</w:t>
      </w:r>
    </w:p>
    <w:p w:rsidR="00872D17" w:rsidRDefault="00872D17" w:rsidP="0087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имеющиеся у работников бумажные трудовые книжки, ранее установленного образца, действительны и обмену на новые не подлежат;</w:t>
      </w:r>
    </w:p>
    <w:p w:rsidR="00872D17" w:rsidRDefault="00872D17" w:rsidP="0087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имеющиеся у работодателей бланки трудовых книжек и бланки вкладышей старого образца действительны и могут использоваться без ограничения срока;</w:t>
      </w:r>
    </w:p>
    <w:p w:rsidR="00872D17" w:rsidRDefault="00872D17" w:rsidP="00872D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обновленные трудовые книжки потребуется выдавать только взамен утраченных или испорченных;</w:t>
      </w:r>
    </w:p>
    <w:p w:rsidR="00872D17" w:rsidRDefault="00872D17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вновь трудоустроенных работников оформлять бумажные трудовые книжки не нужно.</w:t>
      </w:r>
    </w:p>
    <w:p w:rsidR="00872D17" w:rsidRDefault="00872D17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работников, отказавшихся от бумажных трудовых книжек в пользу электронных, нововведения не касаются.</w:t>
      </w:r>
    </w:p>
    <w:p w:rsidR="00872D17" w:rsidRDefault="00872D17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Чем новые бумажные трудовые книжки и вкладыши отличаются? </w:t>
      </w:r>
    </w:p>
    <w:p w:rsidR="00872D17" w:rsidRDefault="00872D17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новых книжках и вкладышах увеличили количество страниц для сведений о работе и уменьшили - для информации о награждениях.</w:t>
      </w:r>
    </w:p>
    <w:p w:rsidR="00872D17" w:rsidRDefault="00872D17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титульном листе предусмотрели отметку о том, что печать ставится при ее наличии.</w:t>
      </w:r>
    </w:p>
    <w:p w:rsidR="00872D17" w:rsidRDefault="00872D17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список наград, запись о награждении которыми вносится в трудовую книжку, </w:t>
      </w:r>
      <w:r>
        <w:rPr>
          <w:rFonts w:ascii="Times New Roman" w:hAnsi="Times New Roman" w:cs="Times New Roman"/>
          <w:b/>
          <w:sz w:val="24"/>
          <w:szCs w:val="24"/>
        </w:rPr>
        <w:t>добавлены профсоюзные награды.</w:t>
      </w:r>
    </w:p>
    <w:p w:rsidR="00872D17" w:rsidRDefault="00872D17" w:rsidP="00872D1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Как правильно заполнить трудовую книжку?</w:t>
      </w:r>
    </w:p>
    <w:p w:rsidR="00872D17" w:rsidRDefault="00872D17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трудовой книжке не обязательно делать записи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гелевыми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перьевыми ручками, они могут быть полностью или частично сделаны с использованием технических средств и штампов.</w:t>
      </w:r>
    </w:p>
    <w:p w:rsidR="00872D17" w:rsidRDefault="00872D17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переводе работника к другому работодателю теперь необходимо указывать название организации, куда переведен работник.</w:t>
      </w:r>
    </w:p>
    <w:p w:rsidR="00872D17" w:rsidRDefault="00872D17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об увольнении следует делать в точном соответствии со статьей ТК РФ.</w:t>
      </w:r>
    </w:p>
    <w:p w:rsidR="00872D17" w:rsidRDefault="00872D17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новым правилам работник не должен заверять подписью все внесенные в трудовую книжку записи, а только сведения о нем на титульном листе.</w:t>
      </w:r>
    </w:p>
    <w:p w:rsidR="00872D17" w:rsidRDefault="00872D17" w:rsidP="0087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D17" w:rsidRDefault="00872D17" w:rsidP="00872D17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 Правительства РФ от 01.03.2023 N 329 "О внесении изменения в пункт 7 Положения об особенностях направления работников в служебные командировки"</w:t>
      </w:r>
    </w:p>
    <w:p w:rsidR="00872D17" w:rsidRDefault="00872D17" w:rsidP="00872D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проездных документов фактический срок пребывания работника в командировке подтверждается документами по найму жилого помещения. Согласно постановлению, при проживании в гостинице указанный срок пребывания подтверждается: договором, кассовым чеком или документом, оформленным на бланке строгой отчетности, содержащим сведения, предусмотренные Правилами предоставления гостиничных услуг, утвержденными постановлением Правительства РФ от 18 ноября 2020 г. N 1853.</w:t>
      </w:r>
    </w:p>
    <w:p w:rsidR="00872D17" w:rsidRDefault="00872D17" w:rsidP="00872D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Изменения в законодательстве по охране труда.</w:t>
      </w:r>
    </w:p>
    <w:p w:rsidR="00872D17" w:rsidRDefault="00872D17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01.09.2022г. вступил в силу новый порядок обучения по охране труда, утвержденный Постановлением Правительства РФ от 24.12.2021г.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2464.</w:t>
      </w:r>
    </w:p>
    <w:p w:rsidR="00872D17" w:rsidRDefault="00872D17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Одним из важнейших  новшеств является внедрение реестра обученных лиц по охране труда, который подлежит реализации с 01.03.2023г.</w:t>
      </w:r>
    </w:p>
    <w:p w:rsidR="00872D17" w:rsidRDefault="00872D17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чего ввели реестр?</w:t>
      </w:r>
    </w:p>
    <w:p w:rsidR="00872D17" w:rsidRDefault="00872D17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Подобного требования в старом Порядке № 1/29 не существовало. Данный реестр должен сделать прозрачным результат проверки  знаний, а также исключить возможность составления протокола проверки знаний по охране труда «задним числом».</w:t>
      </w:r>
    </w:p>
    <w:p w:rsidR="00872D17" w:rsidRDefault="00872D17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01 марта 2023г.</w:t>
      </w:r>
      <w:r>
        <w:rPr>
          <w:rFonts w:ascii="Times New Roman" w:hAnsi="Times New Roman" w:cs="Times New Roman"/>
          <w:sz w:val="24"/>
          <w:szCs w:val="24"/>
        </w:rPr>
        <w:t xml:space="preserve">  обучать своих работников работодатель может только в том случае, если он включен в специальный реестр индивидуальных предпринимателей и юридических лиц, осуществляющих деятельность по обучению своих работников вопросам охраны труда.</w:t>
      </w:r>
    </w:p>
    <w:p w:rsidR="00872D17" w:rsidRDefault="00872D17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подачи в реестр нельзя будет доказать, что работники были обучены по охране труда.</w:t>
      </w:r>
    </w:p>
    <w:p w:rsidR="00872D17" w:rsidRDefault="00872D17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об обучении можно будет вносить в личный кабинет информационной системы Минтруда. Регистрация осуществляется в уведомительном порядке. Работодателю будет необходимо подать уведомление в Минтруд о намерении самостоятельно обучать своих работников охране труда.</w:t>
      </w:r>
    </w:p>
    <w:p w:rsidR="00872D17" w:rsidRDefault="00872D17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бесплатная и осуществляется в течение пяти рабочих дней.</w:t>
      </w:r>
    </w:p>
    <w:p w:rsidR="00872D17" w:rsidRDefault="00872D17" w:rsidP="0087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Подать уведомление можно подать после 1 марта 2023г.</w:t>
      </w:r>
    </w:p>
    <w:p w:rsidR="00872D17" w:rsidRDefault="00872D17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 104 Порядка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2464 входить в реестры в Министерстве труда будут: </w:t>
      </w:r>
    </w:p>
    <w:p w:rsidR="00872D17" w:rsidRDefault="00872D17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организации и ИП, оказывающие услуги обучения по охране труда( учебные центры);</w:t>
      </w:r>
    </w:p>
    <w:p w:rsidR="00872D17" w:rsidRDefault="00872D17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юридические лица и Индивидуальный предприниматель, которые самостоятельно обучают своих работников по охране труда;</w:t>
      </w:r>
    </w:p>
    <w:p w:rsidR="00872D17" w:rsidRDefault="00872D17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обученные лица по охране труда, как работодателем самостоятельно, так и учебным центром.</w:t>
      </w:r>
    </w:p>
    <w:p w:rsidR="00872D17" w:rsidRDefault="00872D17" w:rsidP="0087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D17" w:rsidRDefault="00872D17" w:rsidP="00872D17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Постановление Правительства РФ от 30.12.2022 N 2540 "О внесении изменений в Правила обучения по охране труда и проверки знания требований охраны труда"</w:t>
      </w:r>
    </w:p>
    <w:p w:rsidR="00872D17" w:rsidRDefault="00872D17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>
        <w:rPr>
          <w:rFonts w:ascii="Times New Roman" w:hAnsi="Times New Roman" w:cs="Times New Roman"/>
          <w:b/>
          <w:sz w:val="24"/>
          <w:szCs w:val="24"/>
        </w:rPr>
        <w:t>внеплановое обучение работников по охране труда</w:t>
      </w:r>
      <w:r>
        <w:rPr>
          <w:rFonts w:ascii="Times New Roman" w:hAnsi="Times New Roman" w:cs="Times New Roman"/>
          <w:sz w:val="24"/>
          <w:szCs w:val="24"/>
        </w:rPr>
        <w:t xml:space="preserve"> при вступлении в силу нормативных правовых актов, содержащих государственные нормативные требования охраны труда, проводится только при наличии в соответствующих актах положений об этом.</w:t>
      </w:r>
    </w:p>
    <w:p w:rsidR="00872D17" w:rsidRDefault="00872D17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документом уточняются особенности учета дистанционных работников при расчете минимального количества работников, подлежащих обучению требованиям охраны труда в организации или у ИП, оказывающих услуги по обучению работодателей и работников вопросам охраны труда.</w:t>
      </w:r>
    </w:p>
    <w:p w:rsidR="00872D17" w:rsidRDefault="00872D17" w:rsidP="00872D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Настоящее постановление вступает в силу с 1 сентября 2023 года.</w:t>
      </w:r>
    </w:p>
    <w:p w:rsidR="00872D17" w:rsidRDefault="00872D17" w:rsidP="00872D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D17" w:rsidRPr="00872D17" w:rsidRDefault="00872D17" w:rsidP="00872D17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D17">
        <w:rPr>
          <w:rFonts w:ascii="Times New Roman" w:hAnsi="Times New Roman" w:cs="Times New Roman"/>
          <w:sz w:val="24"/>
          <w:szCs w:val="24"/>
        </w:rPr>
        <w:t> </w:t>
      </w:r>
      <w:r w:rsidRPr="00872D17">
        <w:rPr>
          <w:rFonts w:ascii="Times New Roman" w:hAnsi="Times New Roman" w:cs="Times New Roman"/>
          <w:b/>
          <w:sz w:val="24"/>
          <w:szCs w:val="24"/>
        </w:rPr>
        <w:t>Постановление Правительства РФ от 11.02.2023 N 199 "О внесении изменений в пункт 12.1 Положения об оплате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и профессиональных заболеваний"</w:t>
      </w:r>
    </w:p>
    <w:p w:rsidR="00872D17" w:rsidRDefault="00872D17" w:rsidP="00D16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Установлено, что оплате подлежат расходы на медицинскую реабилитацию, осуществляемую в организациях, подведомственных страховщику, либо в иных медицинских организациях. Документом закреплено право застрахованного лица на выбор медицинской организации из числа рекомендованных лечащим врачом.</w:t>
      </w:r>
    </w:p>
    <w:p w:rsidR="00872D17" w:rsidRDefault="00872D17" w:rsidP="00D16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тексту постановления порядок прохождения реабилитационных мероприятий </w:t>
      </w:r>
      <w:r>
        <w:rPr>
          <w:rFonts w:ascii="Times New Roman" w:hAnsi="Times New Roman" w:cs="Times New Roman"/>
          <w:sz w:val="24"/>
          <w:szCs w:val="24"/>
        </w:rPr>
        <w:lastRenderedPageBreak/>
        <w:t>утверждается Минздравом России по согласованию с Минтрудом России.</w:t>
      </w:r>
    </w:p>
    <w:p w:rsidR="00872D17" w:rsidRDefault="00872D17" w:rsidP="00872D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Пункт 12(1) дополнить абзацами следующего содержания:</w:t>
      </w:r>
    </w:p>
    <w:p w:rsidR="00872D17" w:rsidRDefault="00872D17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"Оплате подлежат расходы на медицинскую реабилитацию, осуществляемую в медицинских организациях, подведомственных страховщику, либо в иных медицинских организациях, расположенных на территории Российской Федерации.</w:t>
      </w:r>
    </w:p>
    <w:p w:rsidR="00872D17" w:rsidRDefault="00872D17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Застрахованное лицо (его доверенное лицо) осуществляет выбор медицинской организации для прохождения медицинской реабилитации из числа медицинских организаций, рекомендованных лечащим врачом. Порядок прохождения застрахованными лицами, пострадавшими в результате тяжелых несчастных случаев на производстве, медицинской реабилитации до восстановления ими трудоспособности или установления стойкой утраты профессиональной трудоспособности утверждается Министерством здравоохранения Российской Федерации по согласованию с Министерством труда и социальной защиты Российской Федерации.</w:t>
      </w:r>
    </w:p>
    <w:p w:rsidR="00872D17" w:rsidRDefault="00872D17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 организации, подведомственные страховщику, осуществляют медицинскую реабилитацию застрахованного лица в соответствии с государственными заданиями, утверждаемыми в порядке, установленном законодательством Российской Федерации, иные медицинские организации - на основании договора об оплате расходов на оказание медицинской помощи по профилю "медицинская реабилитация" застрахованного лица, заключаемого страховщиком с медицинской организацией.".</w:t>
      </w:r>
    </w:p>
    <w:p w:rsidR="00872D17" w:rsidRDefault="00872D17" w:rsidP="008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D17" w:rsidRDefault="00872D17" w:rsidP="00872D1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Социальном фонде России (СФР):</w:t>
      </w:r>
    </w:p>
    <w:p w:rsidR="00872D17" w:rsidRDefault="00872D17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 января 2023 года официально начал работу Социальный фонд России (СФР), который заменит два </w:t>
      </w:r>
      <w:r>
        <w:rPr>
          <w:rFonts w:ascii="Times New Roman" w:hAnsi="Times New Roman" w:cs="Times New Roman"/>
          <w:sz w:val="24"/>
          <w:szCs w:val="24"/>
        </w:rPr>
        <w:lastRenderedPageBreak/>
        <w:t>других – Пенсионный фонд (ПФР) и Фонд социального страхования (ФСС). Ожидается, что объединение фондов поможет упростить получение мер поддержки и повысить качество обслуживания.</w:t>
      </w:r>
    </w:p>
    <w:p w:rsidR="00872D17" w:rsidRDefault="00872D17" w:rsidP="0087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СФР будет предоставлять все те услуги, которые раньше предоставлял ПФР и ФСС.</w:t>
      </w:r>
    </w:p>
    <w:p w:rsidR="00872D17" w:rsidRDefault="00872D17" w:rsidP="00872D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Социальный фонд России осуществляет:</w:t>
      </w:r>
    </w:p>
    <w:p w:rsidR="00872D17" w:rsidRDefault="00872D17" w:rsidP="0087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пенсионное обеспечение</w:t>
      </w:r>
    </w:p>
    <w:p w:rsidR="00872D17" w:rsidRDefault="00872D17" w:rsidP="0087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обязательное пенсионное страхование</w:t>
      </w:r>
    </w:p>
    <w:p w:rsidR="00872D17" w:rsidRDefault="00872D17" w:rsidP="0087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обязательное социальное страхование на случай временной нетрудоспособности и в связи с материнством</w:t>
      </w:r>
    </w:p>
    <w:p w:rsidR="00872D17" w:rsidRDefault="00872D17" w:rsidP="0087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обязательное социальное страхование от несчастных случаев на производстве и профессиональных заболеваний</w:t>
      </w:r>
    </w:p>
    <w:p w:rsidR="00872D17" w:rsidRDefault="00872D17" w:rsidP="0087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социальное обеспечение, предоставление мер социальной защиты (поддержки) отдельных категорий граждан.</w:t>
      </w:r>
    </w:p>
    <w:p w:rsidR="00872D17" w:rsidRDefault="00872D17" w:rsidP="0087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Именно СФР будет выплачивать единое социальное пособие для семей с детьми до 17 лет. Оно объединит следующие действующие выплаты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72D17" w:rsidRDefault="00872D17" w:rsidP="0087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выплата для беременных женщин, вставших на учет в ранние сроки;</w:t>
      </w:r>
    </w:p>
    <w:p w:rsidR="00872D17" w:rsidRDefault="00872D17" w:rsidP="0087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пособие для неработающих ввиду отпуска по уходу за ребенком до 1,5 лет;</w:t>
      </w:r>
    </w:p>
    <w:p w:rsidR="00872D17" w:rsidRDefault="00872D17" w:rsidP="008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выплата на первого ребенка;</w:t>
      </w:r>
    </w:p>
    <w:p w:rsidR="00872D17" w:rsidRDefault="00872D17" w:rsidP="008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выплата на третьего ребенка из бюджета;</w:t>
      </w:r>
    </w:p>
    <w:p w:rsidR="00872D17" w:rsidRDefault="00872D17" w:rsidP="008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пособие на детей от восьми до 17 лет.</w:t>
      </w:r>
    </w:p>
    <w:p w:rsidR="00872D17" w:rsidRDefault="00872D17" w:rsidP="0087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Эта мера поддержки станет единственной для тех семей, где ребенок родился после 1 января 2023г. </w:t>
      </w:r>
    </w:p>
    <w:p w:rsidR="00872D17" w:rsidRDefault="00872D17" w:rsidP="0087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Те, у кого дети появились до 31 декабря 2022г.  пособие на детей от 3 до 8 лет смогут выбрать форму поддержки – единую выплату или прежние семь пособий.</w:t>
      </w:r>
    </w:p>
    <w:p w:rsidR="00872D17" w:rsidRDefault="00872D17" w:rsidP="0087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Пособие будет выплачиваться семьям со среднедушевым доходом ниже одного прожиточного минимума на человека с учетом комплексной оценки нуждаемости и имеющейся у семьи собственности.  </w:t>
      </w:r>
    </w:p>
    <w:p w:rsidR="00872D17" w:rsidRDefault="00872D17" w:rsidP="00872D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В СФР работает Единый контакт-центр по социальным вопросам. Получить консультацию в Москве и Московской области можно по бесплатному номеру </w:t>
      </w:r>
      <w:r>
        <w:rPr>
          <w:rFonts w:ascii="Times New Roman" w:hAnsi="Times New Roman" w:cs="Times New Roman"/>
          <w:b/>
          <w:sz w:val="24"/>
          <w:szCs w:val="24"/>
        </w:rPr>
        <w:t xml:space="preserve">8 800 6 000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000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письменному обращению через почту РФ или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онлайн-приемную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сайте СФР </w:t>
      </w:r>
      <w:r>
        <w:rPr>
          <w:rFonts w:ascii="Times New Roman" w:hAnsi="Times New Roman" w:cs="Times New Roman"/>
          <w:b/>
          <w:sz w:val="24"/>
          <w:szCs w:val="24"/>
        </w:rPr>
        <w:t xml:space="preserve">-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sfr.gov.ru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72D17" w:rsidRDefault="00872D17" w:rsidP="0087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 сайте также указаны адреса клиентских служб по различным районам Москвы.</w:t>
      </w:r>
    </w:p>
    <w:p w:rsidR="00872D17" w:rsidRDefault="00872D17" w:rsidP="00872D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D17" w:rsidRDefault="00872D17" w:rsidP="00872D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С 2023 года расчет НДФЛ изменился.</w:t>
      </w:r>
    </w:p>
    <w:p w:rsidR="00872D17" w:rsidRDefault="00872D17" w:rsidP="0087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 1 января 2023 года в соответствии со ст.223 Налогового кодекса РФ (в ред. Федерального закона от 14.07.2022 № 263-ФЗ) налог на доходы физических лиц удерживается с каждой выплаты, которую получает работник, в том числе и с аванса и с заработной платы, а не со всей суммы зарплаты в конце месяца, как было в прошлом году.</w:t>
      </w:r>
    </w:p>
    <w:p w:rsidR="00872D17" w:rsidRDefault="00872D17" w:rsidP="0087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Расчетный месяц больше не равен календарному. Теперь он исчисляется с 23-го числа одного месяца по 22-е число другого. Налог, который удерживается в этот период, перечисляется в бюджет в общие сроки - не позднее 28-го числа текущего месяца.</w:t>
      </w:r>
    </w:p>
    <w:p w:rsidR="00872D17" w:rsidRDefault="00872D17" w:rsidP="0087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Общая сумма заработной платы работников за месяц остается без изменения. Поправки, внесенные в налоговое законодательство, влияют на размер зарплаты за первую половину месяца.</w:t>
      </w:r>
    </w:p>
    <w:p w:rsidR="00872D17" w:rsidRDefault="00872D17" w:rsidP="0087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Учитывая требования налогового законодательства, а также норму </w:t>
      </w:r>
      <w:r>
        <w:rPr>
          <w:rFonts w:ascii="Times New Roman" w:hAnsi="Times New Roman" w:cs="Times New Roman"/>
          <w:b/>
          <w:sz w:val="24"/>
          <w:szCs w:val="24"/>
        </w:rPr>
        <w:t>ч.6 ст.136 ТК РФ</w:t>
      </w:r>
      <w:r>
        <w:rPr>
          <w:rFonts w:ascii="Times New Roman" w:hAnsi="Times New Roman" w:cs="Times New Roman"/>
          <w:sz w:val="24"/>
          <w:szCs w:val="24"/>
        </w:rPr>
        <w:t xml:space="preserve"> о том, что заработная плата работникам должна выплачиваться не реже, чем каждые полмесяца, </w:t>
      </w:r>
      <w:r>
        <w:rPr>
          <w:rFonts w:ascii="Times New Roman" w:hAnsi="Times New Roman" w:cs="Times New Roman"/>
          <w:b/>
          <w:sz w:val="24"/>
          <w:szCs w:val="24"/>
        </w:rPr>
        <w:t>некоторым организациям</w:t>
      </w:r>
      <w:r>
        <w:rPr>
          <w:rFonts w:ascii="Times New Roman" w:hAnsi="Times New Roman" w:cs="Times New Roman"/>
          <w:sz w:val="24"/>
          <w:szCs w:val="24"/>
        </w:rPr>
        <w:t xml:space="preserve"> придется изменить сроки выплаты заработной платы.</w:t>
      </w:r>
    </w:p>
    <w:p w:rsidR="00872D17" w:rsidRDefault="00872D17" w:rsidP="0087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Конкретная дата выплаты устанавливается Правилами внутреннего трудового распорядка, коллективным договором или трудовым договором.</w:t>
      </w:r>
    </w:p>
    <w:p w:rsidR="00872D17" w:rsidRDefault="00872D17" w:rsidP="0087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Чтобы внести изменения в эти документы, работодателем издается приказ по основной деятельности о подготовке к  изменениям сроков выплаты зарплаты. В Правила внутреннего трудового распорядка изменения вносятся с учетом мотивированного мнения выборного профсоюзного органа (ч.1 ст.190 ТК РФ, ст.372 ТК РФ). Если сроки выплаты заработной платы были указаны в коллективном договоре, то изменения вносятся в порядке, указанном в этом документе. Все работники должны быть ознакомлены с приказом об изменении сроков выплаты зарплаты или новой редакцией Правил под подпись.</w:t>
      </w:r>
    </w:p>
    <w:p w:rsidR="00872D17" w:rsidRDefault="00872D17" w:rsidP="0087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Если сроки выплаты зарплаты прописаны в трудовых договорах, перейти на новые даты выплаты зарплаты в одностороннем порядке нельзя. Этот случай не является изменением организационных или технологических условий труда в организации. С работниками оформляется дополнительное соглашение.</w:t>
      </w:r>
    </w:p>
    <w:p w:rsidR="00872D17" w:rsidRDefault="00872D17" w:rsidP="0087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D17" w:rsidRDefault="00872D17" w:rsidP="0087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D17" w:rsidRDefault="00872D17" w:rsidP="0087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D17" w:rsidRDefault="00872D17" w:rsidP="0087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D17" w:rsidRDefault="00872D17" w:rsidP="0087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9E8" w:rsidRDefault="001961E9"/>
    <w:sectPr w:rsidR="002709E8" w:rsidSect="00D16EBF">
      <w:footerReference w:type="default" r:id="rId7"/>
      <w:pgSz w:w="8419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1E9" w:rsidRDefault="001961E9" w:rsidP="00872D17">
      <w:pPr>
        <w:spacing w:after="0" w:line="240" w:lineRule="auto"/>
      </w:pPr>
      <w:r>
        <w:separator/>
      </w:r>
    </w:p>
  </w:endnote>
  <w:endnote w:type="continuationSeparator" w:id="0">
    <w:p w:rsidR="001961E9" w:rsidRDefault="001961E9" w:rsidP="0087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D17" w:rsidRDefault="00872D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1E9" w:rsidRDefault="001961E9" w:rsidP="00872D17">
      <w:pPr>
        <w:spacing w:after="0" w:line="240" w:lineRule="auto"/>
      </w:pPr>
      <w:r>
        <w:separator/>
      </w:r>
    </w:p>
  </w:footnote>
  <w:footnote w:type="continuationSeparator" w:id="0">
    <w:p w:rsidR="001961E9" w:rsidRDefault="001961E9" w:rsidP="00872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71172"/>
    <w:multiLevelType w:val="hybridMultilevel"/>
    <w:tmpl w:val="3AE6E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235F13"/>
    <w:multiLevelType w:val="hybridMultilevel"/>
    <w:tmpl w:val="66C63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872D17"/>
    <w:rsid w:val="001961E9"/>
    <w:rsid w:val="00225C41"/>
    <w:rsid w:val="002D145B"/>
    <w:rsid w:val="002E38AA"/>
    <w:rsid w:val="003E32CC"/>
    <w:rsid w:val="00603E1C"/>
    <w:rsid w:val="007436BE"/>
    <w:rsid w:val="00872D17"/>
    <w:rsid w:val="008923B5"/>
    <w:rsid w:val="009002C6"/>
    <w:rsid w:val="00AF6615"/>
    <w:rsid w:val="00AF790B"/>
    <w:rsid w:val="00C33AF9"/>
    <w:rsid w:val="00CF270E"/>
    <w:rsid w:val="00D16EBF"/>
    <w:rsid w:val="00E7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1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D1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72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2D17"/>
  </w:style>
  <w:style w:type="paragraph" w:styleId="a6">
    <w:name w:val="footer"/>
    <w:basedOn w:val="a"/>
    <w:link w:val="a7"/>
    <w:uiPriority w:val="99"/>
    <w:unhideWhenUsed/>
    <w:rsid w:val="00872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2D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2767</Words>
  <Characters>15777</Characters>
  <Application>Microsoft Office Word</Application>
  <DocSecurity>0</DocSecurity>
  <Lines>131</Lines>
  <Paragraphs>37</Paragraphs>
  <ScaleCrop>false</ScaleCrop>
  <Company>Krokoz™</Company>
  <LinksUpToDate>false</LinksUpToDate>
  <CharactersWithSpaces>18507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profsouz</cp:lastModifiedBy>
  <cp:revision>2</cp:revision>
  <dcterms:created xsi:type="dcterms:W3CDTF">2023-04-04T13:14:00Z</dcterms:created>
  <dcterms:modified xsi:type="dcterms:W3CDTF">2023-04-04T13:14:00Z</dcterms:modified>
</cp:coreProperties>
</file>