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74" w:rsidRDefault="00276074" w:rsidP="002760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РОО «Профсоюз работников торговли, общественного питания и потребкооперации</w:t>
      </w:r>
    </w:p>
    <w:p w:rsidR="00276074" w:rsidRDefault="00276074" w:rsidP="002760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Москвы»</w:t>
      </w:r>
    </w:p>
    <w:p w:rsidR="00276074" w:rsidRDefault="00276074" w:rsidP="002760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6074" w:rsidRDefault="00276074" w:rsidP="002760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6074" w:rsidRDefault="00276074" w:rsidP="00276074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276074" w:rsidRDefault="00276074" w:rsidP="00276074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Информационный бюллетень</w:t>
      </w:r>
    </w:p>
    <w:p w:rsidR="00276074" w:rsidRPr="001F6217" w:rsidRDefault="00276074" w:rsidP="0027607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6217">
        <w:rPr>
          <w:rFonts w:ascii="Times New Roman" w:hAnsi="Times New Roman" w:cs="Times New Roman"/>
          <w:bCs/>
          <w:sz w:val="28"/>
          <w:szCs w:val="28"/>
        </w:rPr>
        <w:t>(в помощь профсоюзным организациям)</w:t>
      </w:r>
    </w:p>
    <w:p w:rsidR="00276074" w:rsidRDefault="00276074" w:rsidP="00276074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276074" w:rsidRDefault="00276074" w:rsidP="00276074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276074" w:rsidRDefault="00276074" w:rsidP="002760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Москва             </w:t>
      </w:r>
    </w:p>
    <w:p w:rsidR="00276074" w:rsidRDefault="00276074" w:rsidP="002760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май</w:t>
      </w:r>
      <w:r w:rsidRPr="009C02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2026г.</w:t>
      </w:r>
    </w:p>
    <w:p w:rsidR="00276074" w:rsidRDefault="00276074" w:rsidP="002760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2770" w:rsidRPr="00244656" w:rsidRDefault="00FD2770" w:rsidP="00FD2770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6074" w:rsidRDefault="00276074" w:rsidP="00FD277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074" w:rsidRDefault="00244656" w:rsidP="0024465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244656" w:rsidRPr="00244656" w:rsidRDefault="00244656" w:rsidP="00244656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44656">
        <w:rPr>
          <w:rFonts w:ascii="Times New Roman" w:hAnsi="Times New Roman" w:cs="Times New Roman"/>
          <w:sz w:val="24"/>
          <w:szCs w:val="24"/>
        </w:rPr>
        <w:t xml:space="preserve">1.О социально-экономическом положении в </w:t>
      </w:r>
      <w:proofErr w:type="gramStart"/>
      <w:r w:rsidRPr="0024465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44656">
        <w:rPr>
          <w:rFonts w:ascii="Times New Roman" w:hAnsi="Times New Roman" w:cs="Times New Roman"/>
          <w:sz w:val="24"/>
          <w:szCs w:val="24"/>
        </w:rPr>
        <w:t xml:space="preserve">. Москве </w:t>
      </w:r>
    </w:p>
    <w:p w:rsidR="00244656" w:rsidRPr="00244656" w:rsidRDefault="00244656" w:rsidP="002446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4656">
        <w:rPr>
          <w:rFonts w:ascii="Times New Roman" w:hAnsi="Times New Roman" w:cs="Times New Roman"/>
          <w:sz w:val="24"/>
          <w:szCs w:val="24"/>
        </w:rPr>
        <w:t>на 1 марта 2026 года.</w:t>
      </w:r>
    </w:p>
    <w:p w:rsidR="00244656" w:rsidRPr="00244656" w:rsidRDefault="00244656" w:rsidP="002446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656">
        <w:rPr>
          <w:rFonts w:ascii="Times New Roman" w:hAnsi="Times New Roman" w:cs="Times New Roman"/>
          <w:sz w:val="24"/>
          <w:szCs w:val="24"/>
        </w:rPr>
        <w:t xml:space="preserve">2. </w:t>
      </w:r>
      <w:hyperlink r:id="rId7" w:history="1">
        <w:r w:rsidRPr="0024465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Федеральный закон от 25.04.2026 N 108-ФЗ "О внесении изменения в статью 179 Трудового кодекса Российской Федерации"</w:t>
        </w:r>
      </w:hyperlink>
    </w:p>
    <w:p w:rsidR="00244656" w:rsidRPr="00244656" w:rsidRDefault="00244656" w:rsidP="002446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44656">
        <w:rPr>
          <w:rFonts w:ascii="Times New Roman" w:hAnsi="Times New Roman" w:cs="Times New Roman"/>
          <w:sz w:val="24"/>
          <w:szCs w:val="24"/>
        </w:rPr>
        <w:t xml:space="preserve">3. </w:t>
      </w:r>
      <w:hyperlink r:id="rId8" w:tooltip="Федеральный закон от 09.04.2026 N 91-ФЗ &quot;О внесении изменения в статью 70 Трудового кодекса Российской Федерации&quot;" w:history="1">
        <w:r w:rsidRPr="0024465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Федеральный закон от 09.04.2026 N 91-ФЗ "О внесении изменения в статью 70 Трудового кодекса Российской Федерации"</w:t>
        </w:r>
      </w:hyperlink>
    </w:p>
    <w:p w:rsidR="00244656" w:rsidRDefault="00244656" w:rsidP="002446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44656">
        <w:rPr>
          <w:rFonts w:ascii="Times New Roman" w:hAnsi="Times New Roman" w:cs="Times New Roman"/>
          <w:sz w:val="24"/>
          <w:szCs w:val="24"/>
        </w:rPr>
        <w:t xml:space="preserve">4. </w:t>
      </w:r>
      <w:hyperlink r:id="rId9" w:history="1">
        <w:r w:rsidRPr="0024465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Федеральный закон от 09.04.2026 N 90-ФЗ "О внесении изменений в Трудовой кодекс Российской Федерации"</w:t>
        </w:r>
      </w:hyperlink>
    </w:p>
    <w:p w:rsidR="001E655F" w:rsidRPr="001E655F" w:rsidRDefault="001E655F" w:rsidP="001E655F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r w:rsidRPr="001E655F">
        <w:rPr>
          <w:color w:val="000000"/>
          <w:sz w:val="22"/>
          <w:szCs w:val="22"/>
        </w:rPr>
        <w:t>Решения  Конституционного Суда РФ</w:t>
      </w:r>
    </w:p>
    <w:p w:rsidR="001E655F" w:rsidRPr="001E655F" w:rsidRDefault="001E655F" w:rsidP="00244656">
      <w:pPr>
        <w:shd w:val="clear" w:color="auto" w:fill="FFFFFF"/>
        <w:rPr>
          <w:rFonts w:ascii="Times New Roman" w:hAnsi="Times New Roman" w:cs="Times New Roman"/>
        </w:rPr>
      </w:pPr>
    </w:p>
    <w:p w:rsidR="00244656" w:rsidRPr="001E655F" w:rsidRDefault="00244656" w:rsidP="0024465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244656" w:rsidRPr="00FF37CE" w:rsidRDefault="00244656" w:rsidP="0024465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6074" w:rsidRDefault="00276074" w:rsidP="00FD277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074" w:rsidRDefault="00276074" w:rsidP="00FD277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074" w:rsidRDefault="00276074" w:rsidP="00FD277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074" w:rsidRDefault="00276074" w:rsidP="00FD277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074" w:rsidRDefault="00276074" w:rsidP="00FD277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074" w:rsidRDefault="00276074" w:rsidP="00FD277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074" w:rsidRDefault="00276074" w:rsidP="00FD277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074" w:rsidRDefault="00276074" w:rsidP="00FD277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074" w:rsidRDefault="00276074" w:rsidP="00FD277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074" w:rsidRDefault="001E655F" w:rsidP="00BF5D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</w:t>
      </w:r>
      <w:r w:rsidR="00FD2770" w:rsidRPr="00FD2770">
        <w:rPr>
          <w:rFonts w:ascii="Times New Roman" w:hAnsi="Times New Roman" w:cs="Times New Roman"/>
          <w:b/>
          <w:sz w:val="24"/>
          <w:szCs w:val="24"/>
        </w:rPr>
        <w:t xml:space="preserve"> социально-экономическом положении в </w:t>
      </w:r>
      <w:proofErr w:type="gramStart"/>
      <w:r w:rsidR="00FD2770" w:rsidRPr="00FD2770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FD2770" w:rsidRPr="00FD2770">
        <w:rPr>
          <w:rFonts w:ascii="Times New Roman" w:hAnsi="Times New Roman" w:cs="Times New Roman"/>
          <w:b/>
          <w:sz w:val="24"/>
          <w:szCs w:val="24"/>
        </w:rPr>
        <w:t xml:space="preserve">. Москве </w:t>
      </w:r>
    </w:p>
    <w:p w:rsidR="00FD2770" w:rsidRPr="00276074" w:rsidRDefault="00FD2770" w:rsidP="00BF5DD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770">
        <w:rPr>
          <w:rFonts w:ascii="Times New Roman" w:hAnsi="Times New Roman" w:cs="Times New Roman"/>
          <w:b/>
          <w:sz w:val="24"/>
          <w:szCs w:val="24"/>
        </w:rPr>
        <w:t>на 1 марта 2026 года.</w:t>
      </w:r>
    </w:p>
    <w:p w:rsidR="00FD2770" w:rsidRPr="00276074" w:rsidRDefault="00FD2770" w:rsidP="00FD277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770">
        <w:rPr>
          <w:rFonts w:ascii="Times New Roman" w:hAnsi="Times New Roman" w:cs="Times New Roman"/>
          <w:sz w:val="24"/>
          <w:szCs w:val="24"/>
        </w:rPr>
        <w:t xml:space="preserve"> Численность постоянного населения </w:t>
      </w:r>
      <w:proofErr w:type="gramStart"/>
      <w:r w:rsidRPr="00FD277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D2770">
        <w:rPr>
          <w:rFonts w:ascii="Times New Roman" w:hAnsi="Times New Roman" w:cs="Times New Roman"/>
          <w:sz w:val="24"/>
          <w:szCs w:val="24"/>
        </w:rPr>
        <w:t xml:space="preserve">. Москвы на 1 января 2025 года составила 13 274 285 человека. </w:t>
      </w:r>
      <w:proofErr w:type="gramStart"/>
      <w:r w:rsidRPr="00FD2770">
        <w:rPr>
          <w:rFonts w:ascii="Times New Roman" w:hAnsi="Times New Roman" w:cs="Times New Roman"/>
          <w:sz w:val="24"/>
          <w:szCs w:val="24"/>
        </w:rPr>
        <w:t>Численность рабочей силы по предварительным итогам выборочного обследования рабочей силы в возрасте 15 лет и старше в среднем за декабрь 2025 года – февраль 2026 года составила 7 375,0 тыс. человек, в их числе 7 304,9 тыс. человек или 99,0% были заняты в экономике, и 70,1 тыс. человек (1,0%) не имели занятия, но активно его искали (в соответствии с методологией Международной</w:t>
      </w:r>
      <w:proofErr w:type="gramEnd"/>
      <w:r w:rsidRPr="00FD27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2770">
        <w:rPr>
          <w:rFonts w:ascii="Times New Roman" w:hAnsi="Times New Roman" w:cs="Times New Roman"/>
          <w:sz w:val="24"/>
          <w:szCs w:val="24"/>
        </w:rPr>
        <w:t xml:space="preserve">Организации Труда они классифицируются как безработные). </w:t>
      </w:r>
      <w:proofErr w:type="gramEnd"/>
    </w:p>
    <w:p w:rsidR="00FD2770" w:rsidRPr="00276074" w:rsidRDefault="00FD2770" w:rsidP="00FD277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770">
        <w:rPr>
          <w:rFonts w:ascii="Times New Roman" w:hAnsi="Times New Roman" w:cs="Times New Roman"/>
          <w:sz w:val="24"/>
          <w:szCs w:val="24"/>
        </w:rPr>
        <w:t xml:space="preserve">Численность незанятых трудовой деятельностью граждан, состоящих на учете в органах государственной службы занятости населения, к концу февраля 2026 г. составила 17 597 человека, из них 12 313 человек имели статус безработного, из них 10 053 человека получали пособие по безработице. </w:t>
      </w:r>
    </w:p>
    <w:p w:rsidR="00FD2770" w:rsidRPr="00276074" w:rsidRDefault="00FD2770" w:rsidP="00FD277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770">
        <w:rPr>
          <w:rFonts w:ascii="Times New Roman" w:hAnsi="Times New Roman" w:cs="Times New Roman"/>
          <w:sz w:val="24"/>
          <w:szCs w:val="24"/>
        </w:rPr>
        <w:t xml:space="preserve">На конец февраля 2026 г. уровень зарегистрированной безработицы составил 0,2% от численности рабочей силы. К концу февраля 2026 г. нагрузка незанятого населения, состоящего на учете в органах службы занятости, на одну заявленную вакансию составила 0,22 человека. Индекс промышленного производства в январе-феврале 2026 г. по сравнению с соответствующим периодом предыдущего года составил 115,6%. В январе-феврале 2026 г. по сравнению с январем-февралем 2025 г. индекс потребительских цен составил </w:t>
      </w:r>
      <w:r w:rsidRPr="00FD2770">
        <w:rPr>
          <w:rFonts w:ascii="Times New Roman" w:hAnsi="Times New Roman" w:cs="Times New Roman"/>
          <w:sz w:val="24"/>
          <w:szCs w:val="24"/>
        </w:rPr>
        <w:lastRenderedPageBreak/>
        <w:t xml:space="preserve">105,0%, в том числе на продовольственные товары – 103,4%, непродовольственные товары – 101,8%, услуги – 109,2%. </w:t>
      </w:r>
    </w:p>
    <w:p w:rsidR="00FD2770" w:rsidRPr="00276074" w:rsidRDefault="00FD2770" w:rsidP="00FD277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770">
        <w:rPr>
          <w:rFonts w:ascii="Times New Roman" w:hAnsi="Times New Roman" w:cs="Times New Roman"/>
          <w:sz w:val="24"/>
          <w:szCs w:val="24"/>
        </w:rPr>
        <w:t>Стоимость минимального набора продуктов питания, условно отражающая межрегиональную дифференциацию уровня потребительских цен на основные продукты питания, в феврале 2026 г. составила 8 991,46 рубль в расчете на месяц и увеличилась по сравнению с январем 2026 г. на 0,5%, с декабрем 2025 г. увеличилась на 2,8%.</w:t>
      </w:r>
    </w:p>
    <w:p w:rsidR="00FD2770" w:rsidRPr="00276074" w:rsidRDefault="00FD2770" w:rsidP="00FD277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770">
        <w:rPr>
          <w:rFonts w:ascii="Times New Roman" w:hAnsi="Times New Roman" w:cs="Times New Roman"/>
          <w:sz w:val="24"/>
          <w:szCs w:val="24"/>
        </w:rPr>
        <w:t xml:space="preserve"> Величина прожиточного минимума, установленная на 2026 год Постановлением Правительства Москвы от 11 ноября 2025 г. № 2665-ПП, составила в расчёте на душу населения – 25 342 рублей, для трудоспособного населения – 28 940 рубля, для пенсионеров – 18 971 рублей, для детей – 21 903 рубля. </w:t>
      </w:r>
    </w:p>
    <w:p w:rsidR="00FD2770" w:rsidRPr="00BF5DDC" w:rsidRDefault="00FD2770" w:rsidP="00FD2770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770">
        <w:rPr>
          <w:rFonts w:ascii="Times New Roman" w:hAnsi="Times New Roman" w:cs="Times New Roman"/>
          <w:sz w:val="24"/>
          <w:szCs w:val="24"/>
        </w:rPr>
        <w:t xml:space="preserve">Соглашением о минимальной заработной плате в городе Москве на 2026 год между Правительством Москвы, московскими объединениями профсоюзов и московскими объединениями работодателей установлен размер минимальной заработной платы </w:t>
      </w:r>
      <w:r w:rsidRPr="00BF5DDC">
        <w:rPr>
          <w:rFonts w:ascii="Times New Roman" w:hAnsi="Times New Roman" w:cs="Times New Roman"/>
          <w:b/>
          <w:sz w:val="24"/>
          <w:szCs w:val="24"/>
        </w:rPr>
        <w:t xml:space="preserve">с 1 января 2026 г. в размере 39 730 рублей. </w:t>
      </w:r>
    </w:p>
    <w:p w:rsidR="00FD2770" w:rsidRPr="00FD2770" w:rsidRDefault="00FD2770" w:rsidP="00FD277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2770">
        <w:rPr>
          <w:rFonts w:ascii="Times New Roman" w:hAnsi="Times New Roman" w:cs="Times New Roman"/>
          <w:sz w:val="24"/>
          <w:szCs w:val="24"/>
        </w:rPr>
        <w:t xml:space="preserve">Среднемесячная номинальная заработная плата работников организаций, начисленная в январе 2026 г., по оперативным данным, составила 187 644,3 рубля и увеличилась по сравнению с январем 2025 г. на 21,8%. Реальная заработная плата, рассчитанная с учетом индекса потребительских цен, в январе 2026 г. составила 116,1% к </w:t>
      </w:r>
      <w:r w:rsidRPr="00FD2770">
        <w:rPr>
          <w:rFonts w:ascii="Times New Roman" w:hAnsi="Times New Roman" w:cs="Times New Roman"/>
          <w:sz w:val="24"/>
          <w:szCs w:val="24"/>
        </w:rPr>
        <w:lastRenderedPageBreak/>
        <w:t>уровню января 2025 г. На 1 января 2026 г. число хозяйствующих субъектов по Москве, учтенных в</w:t>
      </w:r>
      <w:proofErr w:type="gramEnd"/>
      <w:r w:rsidRPr="00FD2770">
        <w:rPr>
          <w:rFonts w:ascii="Times New Roman" w:hAnsi="Times New Roman" w:cs="Times New Roman"/>
          <w:sz w:val="24"/>
          <w:szCs w:val="24"/>
        </w:rPr>
        <w:t xml:space="preserve"> Статистическом </w:t>
      </w:r>
      <w:proofErr w:type="gramStart"/>
      <w:r w:rsidRPr="00FD2770">
        <w:rPr>
          <w:rFonts w:ascii="Times New Roman" w:hAnsi="Times New Roman" w:cs="Times New Roman"/>
          <w:sz w:val="24"/>
          <w:szCs w:val="24"/>
        </w:rPr>
        <w:t>регистре</w:t>
      </w:r>
      <w:proofErr w:type="gramEnd"/>
      <w:r w:rsidRPr="00FD2770">
        <w:rPr>
          <w:rFonts w:ascii="Times New Roman" w:hAnsi="Times New Roman" w:cs="Times New Roman"/>
          <w:sz w:val="24"/>
          <w:szCs w:val="24"/>
        </w:rPr>
        <w:t xml:space="preserve"> Росстата составило 602,0 тыс., из них 591,1 тыс. юридических лиц, 368,7 тыс. индивидуальных предпринимателей/ </w:t>
      </w:r>
    </w:p>
    <w:p w:rsidR="00FD2770" w:rsidRPr="00276074" w:rsidRDefault="00FD2770" w:rsidP="00FD277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770">
        <w:rPr>
          <w:rFonts w:ascii="Times New Roman" w:hAnsi="Times New Roman" w:cs="Times New Roman"/>
          <w:sz w:val="24"/>
          <w:szCs w:val="24"/>
        </w:rPr>
        <w:t xml:space="preserve">В феврале 2026 года зарегистрировано 4,4 тыс. организаций (в феврале 2025г. – 5,7 тыс.), количество официально ликвидированных организаций составило 4,5 тыс. (в феврале 2025 г. – 4,9 тыс. организаций). В январе-декабре 2025 г. сальдированный финансовый результат (прибыль минус убыток) организаций составил 7 944,3 </w:t>
      </w:r>
      <w:proofErr w:type="spellStart"/>
      <w:proofErr w:type="gramStart"/>
      <w:r w:rsidRPr="00FD2770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FD2770">
        <w:rPr>
          <w:rFonts w:ascii="Times New Roman" w:hAnsi="Times New Roman" w:cs="Times New Roman"/>
          <w:sz w:val="24"/>
          <w:szCs w:val="24"/>
        </w:rPr>
        <w:t xml:space="preserve"> рублей (11,3 тыс. организаций получили прибыль в размере 11 533,0 </w:t>
      </w:r>
      <w:proofErr w:type="spellStart"/>
      <w:r w:rsidRPr="00FD2770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FD2770">
        <w:rPr>
          <w:rFonts w:ascii="Times New Roman" w:hAnsi="Times New Roman" w:cs="Times New Roman"/>
          <w:sz w:val="24"/>
          <w:szCs w:val="24"/>
        </w:rPr>
        <w:t xml:space="preserve"> рублей, 4,5 тыс. организаций – убыток на сумму 3 588,7 </w:t>
      </w:r>
      <w:proofErr w:type="spellStart"/>
      <w:r w:rsidRPr="00FD2770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FD2770">
        <w:rPr>
          <w:rFonts w:ascii="Times New Roman" w:hAnsi="Times New Roman" w:cs="Times New Roman"/>
          <w:sz w:val="24"/>
          <w:szCs w:val="24"/>
        </w:rPr>
        <w:t xml:space="preserve"> рублей). На конец января 2026 г. суммарная задолженность по обязательствам составила 116 529,9 </w:t>
      </w:r>
      <w:proofErr w:type="spellStart"/>
      <w:proofErr w:type="gramStart"/>
      <w:r w:rsidRPr="00FD2770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FD2770">
        <w:rPr>
          <w:rFonts w:ascii="Times New Roman" w:hAnsi="Times New Roman" w:cs="Times New Roman"/>
          <w:sz w:val="24"/>
          <w:szCs w:val="24"/>
        </w:rPr>
        <w:t xml:space="preserve"> рублей, из неё просроченная – 2 829,9 </w:t>
      </w:r>
      <w:proofErr w:type="spellStart"/>
      <w:r w:rsidRPr="00FD2770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FD2770">
        <w:rPr>
          <w:rFonts w:ascii="Times New Roman" w:hAnsi="Times New Roman" w:cs="Times New Roman"/>
          <w:sz w:val="24"/>
          <w:szCs w:val="24"/>
        </w:rPr>
        <w:t xml:space="preserve"> рублей или 2,4% от общей суммы задолженности (на конец января 2025 г. – 2,2%, на конец декабря 2025 г. – 2,7%).</w:t>
      </w:r>
    </w:p>
    <w:p w:rsidR="00FD2770" w:rsidRPr="00276074" w:rsidRDefault="00FD2770" w:rsidP="00FD277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770">
        <w:rPr>
          <w:rFonts w:ascii="Times New Roman" w:hAnsi="Times New Roman" w:cs="Times New Roman"/>
          <w:sz w:val="24"/>
          <w:szCs w:val="24"/>
        </w:rPr>
        <w:t xml:space="preserve"> Кредиторская задолженность на конец января 2026 г. составила 56 200,9 </w:t>
      </w:r>
      <w:proofErr w:type="spellStart"/>
      <w:proofErr w:type="gramStart"/>
      <w:r w:rsidRPr="00FD2770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FD2770">
        <w:rPr>
          <w:rFonts w:ascii="Times New Roman" w:hAnsi="Times New Roman" w:cs="Times New Roman"/>
          <w:sz w:val="24"/>
          <w:szCs w:val="24"/>
        </w:rPr>
        <w:t xml:space="preserve"> рублей, из неё на просроченную задолженность приходилось 2 688,5 </w:t>
      </w:r>
      <w:proofErr w:type="spellStart"/>
      <w:r w:rsidRPr="00FD2770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FD2770">
        <w:rPr>
          <w:rFonts w:ascii="Times New Roman" w:hAnsi="Times New Roman" w:cs="Times New Roman"/>
          <w:sz w:val="24"/>
          <w:szCs w:val="24"/>
        </w:rPr>
        <w:t xml:space="preserve"> рублей или 4,8% от общей суммы задолженности (на конец января 2025 г. – 4,2%, на конец декабря 2025 г. 5,4%).</w:t>
      </w:r>
    </w:p>
    <w:p w:rsidR="00FD2770" w:rsidRPr="00276074" w:rsidRDefault="00FD2770" w:rsidP="00FD277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770">
        <w:rPr>
          <w:rFonts w:ascii="Times New Roman" w:hAnsi="Times New Roman" w:cs="Times New Roman"/>
          <w:sz w:val="24"/>
          <w:szCs w:val="24"/>
        </w:rPr>
        <w:t xml:space="preserve"> Дебиторская задолженность на конец января 2026 г. составила 51 464,2 </w:t>
      </w:r>
      <w:proofErr w:type="spellStart"/>
      <w:proofErr w:type="gramStart"/>
      <w:r w:rsidRPr="00FD2770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proofErr w:type="gramEnd"/>
      <w:r w:rsidRPr="00FD2770">
        <w:rPr>
          <w:rFonts w:ascii="Times New Roman" w:hAnsi="Times New Roman" w:cs="Times New Roman"/>
          <w:sz w:val="24"/>
          <w:szCs w:val="24"/>
        </w:rPr>
        <w:t xml:space="preserve"> рублей, из неё просроченная – 3 310,8 </w:t>
      </w:r>
      <w:proofErr w:type="spellStart"/>
      <w:r w:rsidRPr="00FD2770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FD2770">
        <w:rPr>
          <w:rFonts w:ascii="Times New Roman" w:hAnsi="Times New Roman" w:cs="Times New Roman"/>
          <w:sz w:val="24"/>
          <w:szCs w:val="24"/>
        </w:rPr>
        <w:t xml:space="preserve"> рублей или 6,4% от общей суммы дебиторской задолженности (на конец января 2025 г. – 5,4%, на конец декабря 2025 г. – 6,6%).</w:t>
      </w:r>
    </w:p>
    <w:p w:rsidR="00FD2770" w:rsidRPr="00276074" w:rsidRDefault="00FD2770" w:rsidP="00FD277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770">
        <w:rPr>
          <w:rFonts w:ascii="Times New Roman" w:hAnsi="Times New Roman" w:cs="Times New Roman"/>
          <w:sz w:val="24"/>
          <w:szCs w:val="24"/>
        </w:rPr>
        <w:lastRenderedPageBreak/>
        <w:t xml:space="preserve"> Суммарная задолженность по заработной плате на конец февраля 2026 г. составила 26 484 тыс. рублей и по сравнению с предыдущим периодом уменьшилась на 16 458 тыс. рублей (на 38,3%). </w:t>
      </w:r>
    </w:p>
    <w:p w:rsidR="00276074" w:rsidRDefault="00FD2770" w:rsidP="00FD2770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770">
        <w:rPr>
          <w:rFonts w:ascii="Times New Roman" w:hAnsi="Times New Roman" w:cs="Times New Roman"/>
          <w:sz w:val="24"/>
          <w:szCs w:val="24"/>
        </w:rPr>
        <w:t xml:space="preserve">На конец февраля 2026 г. просроченная задолженность по заработной плате из-за несвоевременного получения денежных средств из бюджетов всех уровней отсутствовала. </w:t>
      </w:r>
    </w:p>
    <w:p w:rsidR="00FD2770" w:rsidRPr="003E2B57" w:rsidRDefault="00FD2770" w:rsidP="00FD2770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B57">
        <w:rPr>
          <w:rFonts w:ascii="Times New Roman" w:hAnsi="Times New Roman" w:cs="Times New Roman"/>
          <w:b/>
          <w:sz w:val="24"/>
          <w:szCs w:val="24"/>
        </w:rPr>
        <w:t xml:space="preserve">По данным </w:t>
      </w:r>
      <w:proofErr w:type="spellStart"/>
      <w:r w:rsidRPr="003E2B57">
        <w:rPr>
          <w:rFonts w:ascii="Times New Roman" w:hAnsi="Times New Roman" w:cs="Times New Roman"/>
          <w:b/>
          <w:sz w:val="24"/>
          <w:szCs w:val="24"/>
        </w:rPr>
        <w:t>Мосстата</w:t>
      </w:r>
      <w:proofErr w:type="spellEnd"/>
    </w:p>
    <w:p w:rsidR="00FD2770" w:rsidRPr="00276074" w:rsidRDefault="00FD2770" w:rsidP="00FD2770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276074">
        <w:rPr>
          <w:rFonts w:ascii="Times New Roman" w:hAnsi="Times New Roman" w:cs="Times New Roman"/>
          <w:b/>
          <w:bCs/>
          <w:color w:val="0000FF"/>
          <w:sz w:val="28"/>
          <w:szCs w:val="28"/>
        </w:rPr>
        <w:t>Изменения в трудовом законодательстве</w:t>
      </w:r>
    </w:p>
    <w:p w:rsidR="00BC4FD4" w:rsidRPr="00FF37CE" w:rsidRDefault="00B439EA" w:rsidP="004E2A2A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C4FD4" w:rsidRPr="00FF37CE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Федеральный закон от 25.04.2026 N 108-ФЗ "О внесении изменения в статью 179 Трудового кодекса Р</w:t>
        </w:r>
        <w:r w:rsidR="001E655F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Ф</w:t>
        </w:r>
        <w:r w:rsidR="00BC4FD4" w:rsidRPr="00FF37CE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"</w:t>
        </w:r>
      </w:hyperlink>
    </w:p>
    <w:p w:rsidR="00BC4FD4" w:rsidRPr="00FD2770" w:rsidRDefault="00BC4FD4" w:rsidP="00BF5DD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D2770">
        <w:rPr>
          <w:color w:val="000000"/>
        </w:rPr>
        <w:t xml:space="preserve">В часть вторую </w:t>
      </w:r>
      <w:r w:rsidRPr="00BF5DDC">
        <w:rPr>
          <w:b/>
          <w:color w:val="000000"/>
        </w:rPr>
        <w:t>статьи 179 ТК РФ</w:t>
      </w:r>
      <w:r w:rsidRPr="00FD2770">
        <w:rPr>
          <w:color w:val="000000"/>
        </w:rPr>
        <w:t xml:space="preserve"> внесены изменения, согласно которым преимущественное право на оставление на работе при сокращении численности или штата предоставлено также сотрудникам, чей трудовой договор был возобновлен после возвращения с военной службы в соответствии с положениями статьи 351.7 ТК РФ.</w:t>
      </w:r>
    </w:p>
    <w:p w:rsidR="00BC4FD4" w:rsidRDefault="003E2B57" w:rsidP="00BF5DD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3E2B57">
        <w:rPr>
          <w:color w:val="000000"/>
        </w:rPr>
        <w:t xml:space="preserve">            </w:t>
      </w:r>
      <w:r w:rsidR="00BC4FD4" w:rsidRPr="00FD2770">
        <w:rPr>
          <w:color w:val="000000"/>
        </w:rPr>
        <w:t>При равной производительности труда и квалификации необходимо отдавать предпочтение таким работникам.</w:t>
      </w:r>
    </w:p>
    <w:p w:rsidR="00BF5DDC" w:rsidRPr="004E2A2A" w:rsidRDefault="00B439EA" w:rsidP="00BF5DDC">
      <w:pPr>
        <w:pStyle w:val="a4"/>
        <w:spacing w:before="0" w:beforeAutospacing="0" w:after="0" w:afterAutospacing="0"/>
        <w:ind w:firstLine="540"/>
        <w:jc w:val="both"/>
      </w:pPr>
      <w:hyperlink r:id="rId11" w:history="1">
        <w:r w:rsidR="00BF5DDC" w:rsidRPr="004E2A2A">
          <w:rPr>
            <w:rStyle w:val="a3"/>
            <w:color w:val="auto"/>
            <w:u w:val="none"/>
          </w:rPr>
          <w:t>Сейчас</w:t>
        </w:r>
      </w:hyperlink>
      <w:r w:rsidR="00BF5DDC" w:rsidRPr="004E2A2A">
        <w:t xml:space="preserve"> преимущество при сокращении есть</w:t>
      </w:r>
      <w:r w:rsidR="003E2B57">
        <w:t>,</w:t>
      </w:r>
      <w:r w:rsidR="00BF5DDC" w:rsidRPr="004E2A2A">
        <w:t xml:space="preserve"> в том числе</w:t>
      </w:r>
      <w:r w:rsidR="003E2B57">
        <w:t>,</w:t>
      </w:r>
      <w:r w:rsidR="00BF5DDC" w:rsidRPr="004E2A2A">
        <w:t xml:space="preserve"> у семейных работников с 2 и более иждивенцами, инвалидов ВОВ и боевых действий по защите Отечества. </w:t>
      </w:r>
    </w:p>
    <w:p w:rsidR="00BC4FD4" w:rsidRPr="001E655F" w:rsidRDefault="00BC4FD4" w:rsidP="001E655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1E655F">
        <w:rPr>
          <w:color w:val="000000"/>
        </w:rPr>
        <w:t>Настоящий федеральный закон вступает в силу с 1 сентября 2026 года.</w:t>
      </w:r>
    </w:p>
    <w:p w:rsidR="00BF5DDC" w:rsidRPr="003E2B57" w:rsidRDefault="00B439EA" w:rsidP="00BF5DD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2" w:tooltip="Федеральный закон от 09.04.2026 N 91-ФЗ &quot;О внесении изменения в статью 70 Трудового кодекса Российской Федерации&quot;" w:history="1">
        <w:r w:rsidR="00BF5DDC" w:rsidRPr="003E2B57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Федеральный закон от 09.04.2026 N 91-ФЗ "О внесении изменения в статью 70 Трудового кодекса Российской Федерации"</w:t>
        </w:r>
      </w:hyperlink>
    </w:p>
    <w:p w:rsidR="00BF5DDC" w:rsidRDefault="00BF5DDC" w:rsidP="00BF5DDC">
      <w:pPr>
        <w:pStyle w:val="a4"/>
        <w:spacing w:before="168" w:beforeAutospacing="0" w:after="0" w:afterAutospacing="0" w:line="288" w:lineRule="atLeast"/>
        <w:ind w:firstLine="540"/>
        <w:jc w:val="both"/>
      </w:pPr>
      <w:r>
        <w:rPr>
          <w:color w:val="000000"/>
        </w:rPr>
        <w:t>В статью 70 ТК РФ внесена поправка,</w:t>
      </w:r>
      <w:r w:rsidRPr="00BF5DDC">
        <w:rPr>
          <w:color w:val="000000"/>
        </w:rPr>
        <w:t xml:space="preserve"> запрещающ</w:t>
      </w:r>
      <w:r>
        <w:rPr>
          <w:color w:val="000000"/>
        </w:rPr>
        <w:t>ая</w:t>
      </w:r>
      <w:r w:rsidRPr="00BF5DDC">
        <w:rPr>
          <w:color w:val="000000"/>
        </w:rPr>
        <w:t xml:space="preserve"> устанавливать испытание при приеме на работу для женщин с детьми до трех лет</w:t>
      </w:r>
      <w:r w:rsidRPr="00BF5DDC">
        <w:t xml:space="preserve"> </w:t>
      </w:r>
    </w:p>
    <w:p w:rsidR="00BF5DDC" w:rsidRPr="00BF5DDC" w:rsidRDefault="00BF5DDC" w:rsidP="00BF5DDC">
      <w:pPr>
        <w:pStyle w:val="a4"/>
        <w:spacing w:before="168" w:beforeAutospacing="0" w:after="0" w:afterAutospacing="0" w:line="288" w:lineRule="atLeast"/>
        <w:ind w:firstLine="540"/>
        <w:jc w:val="both"/>
      </w:pPr>
      <w:r w:rsidRPr="00BF5DDC">
        <w:t>В</w:t>
      </w:r>
      <w:r w:rsidR="00FF37CE">
        <w:t xml:space="preserve">ерховный Суд </w:t>
      </w:r>
      <w:r w:rsidRPr="00BF5DDC">
        <w:t xml:space="preserve">РФ ранее </w:t>
      </w:r>
      <w:hyperlink r:id="rId13" w:history="1">
        <w:r w:rsidRPr="00FF37CE">
          <w:rPr>
            <w:rStyle w:val="a3"/>
            <w:color w:val="auto"/>
            <w:u w:val="none"/>
          </w:rPr>
          <w:t>пояснял</w:t>
        </w:r>
      </w:hyperlink>
      <w:r w:rsidRPr="00BF5DDC">
        <w:t xml:space="preserve">, что ограничение распространяется и на других лиц, которые воспитывают таких детей без матери. </w:t>
      </w:r>
    </w:p>
    <w:p w:rsidR="006F14B7" w:rsidRDefault="006F14B7" w:rsidP="00BF5DDC">
      <w:pPr>
        <w:spacing w:after="0" w:line="240" w:lineRule="auto"/>
      </w:pPr>
    </w:p>
    <w:p w:rsidR="00BF5DDC" w:rsidRDefault="00BF5DDC" w:rsidP="00BF5DDC">
      <w:pPr>
        <w:spacing w:after="0" w:line="240" w:lineRule="auto"/>
      </w:pPr>
    </w:p>
    <w:p w:rsidR="007A3A16" w:rsidRPr="003E2B57" w:rsidRDefault="00B439EA" w:rsidP="007A3A16">
      <w:pPr>
        <w:shd w:val="clear" w:color="auto" w:fill="FFFFFF"/>
        <w:rPr>
          <w:rFonts w:ascii="Arial" w:hAnsi="Arial" w:cs="Arial"/>
        </w:rPr>
      </w:pPr>
      <w:hyperlink r:id="rId14" w:history="1">
        <w:r w:rsidR="007A3A16" w:rsidRPr="003E2B57">
          <w:rPr>
            <w:rStyle w:val="a3"/>
            <w:rFonts w:ascii="Arial" w:hAnsi="Arial" w:cs="Arial"/>
            <w:b/>
            <w:bCs/>
            <w:color w:val="auto"/>
            <w:u w:val="none"/>
          </w:rPr>
          <w:t>Федеральный закон от 09.04.2026 N 90-ФЗ "О внесении изменений в Трудовой кодекс Российской Федерации"</w:t>
        </w:r>
      </w:hyperlink>
    </w:p>
    <w:p w:rsidR="007A3A16" w:rsidRDefault="007A3A16" w:rsidP="00A37B5C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Внесены изменения  в статью 128 и статью 186.1 ТК РФ.</w:t>
      </w:r>
    </w:p>
    <w:p w:rsidR="00A37B5C" w:rsidRDefault="003E2B57" w:rsidP="00A37B5C">
      <w:pPr>
        <w:pStyle w:val="a4"/>
        <w:spacing w:before="0" w:beforeAutospacing="0" w:after="0" w:afterAutospacing="0"/>
        <w:ind w:firstLine="540"/>
        <w:jc w:val="both"/>
      </w:pPr>
      <w:r w:rsidRPr="00A37B5C">
        <w:rPr>
          <w:b/>
        </w:rPr>
        <w:t>С 1 сентября 2026 года</w:t>
      </w:r>
      <w:r>
        <w:t xml:space="preserve"> в </w:t>
      </w:r>
      <w:hyperlink r:id="rId15" w:history="1">
        <w:r w:rsidRPr="003E2B57">
          <w:rPr>
            <w:rStyle w:val="a3"/>
            <w:color w:val="auto"/>
            <w:u w:val="none"/>
          </w:rPr>
          <w:t>ТК</w:t>
        </w:r>
      </w:hyperlink>
      <w:r>
        <w:t xml:space="preserve"> РФ закрепят гарантии для тех, кто фактически проживает в жилых помещениях в зонах чрезвычайных ситуаций природного и техногенного характера.</w:t>
      </w:r>
    </w:p>
    <w:p w:rsidR="003E2B57" w:rsidRDefault="003E2B57" w:rsidP="00A37B5C">
      <w:pPr>
        <w:pStyle w:val="a4"/>
        <w:spacing w:before="0" w:beforeAutospacing="0" w:after="0" w:afterAutospacing="0"/>
        <w:ind w:firstLine="540"/>
        <w:jc w:val="both"/>
      </w:pPr>
      <w:r>
        <w:t xml:space="preserve"> </w:t>
      </w:r>
      <w:r w:rsidRPr="00A37B5C">
        <w:rPr>
          <w:b/>
        </w:rPr>
        <w:t>Новая статья</w:t>
      </w:r>
      <w:r w:rsidR="00A37B5C" w:rsidRPr="00A37B5C">
        <w:rPr>
          <w:b/>
        </w:rPr>
        <w:t xml:space="preserve"> 186.1 ТК РФ</w:t>
      </w:r>
      <w:r>
        <w:t xml:space="preserve"> </w:t>
      </w:r>
      <w:r w:rsidR="00A37B5C" w:rsidRPr="003E2B57">
        <w:rPr>
          <w:i/>
        </w:rPr>
        <w:t>«Гарантии и компенсации работникам при возникновении чрезвычайных ситуаций природного и техногенного характера»</w:t>
      </w:r>
      <w:r w:rsidR="00A37B5C">
        <w:t xml:space="preserve"> </w:t>
      </w:r>
      <w:r>
        <w:t xml:space="preserve">предусматривает </w:t>
      </w:r>
      <w:hyperlink r:id="rId16" w:history="1">
        <w:r w:rsidRPr="00A37B5C">
          <w:rPr>
            <w:rStyle w:val="a3"/>
            <w:b/>
            <w:color w:val="auto"/>
            <w:u w:val="none"/>
          </w:rPr>
          <w:t>дополнительный выходной</w:t>
        </w:r>
      </w:hyperlink>
      <w:r w:rsidRPr="00A37B5C">
        <w:rPr>
          <w:b/>
        </w:rPr>
        <w:t xml:space="preserve"> с сохранением средней зарплаты.</w:t>
      </w:r>
      <w:r>
        <w:t xml:space="preserve"> Работодател</w:t>
      </w:r>
      <w:r w:rsidR="00FA5580">
        <w:t xml:space="preserve">ь </w:t>
      </w:r>
      <w:r>
        <w:t>обя</w:t>
      </w:r>
      <w:r w:rsidR="00FA5580">
        <w:t xml:space="preserve">зан будет </w:t>
      </w:r>
      <w:r>
        <w:t xml:space="preserve"> предоставлять его, если нарушены условия жизни </w:t>
      </w:r>
      <w:proofErr w:type="gramStart"/>
      <w:r w:rsidR="00FA5580">
        <w:t>работников</w:t>
      </w:r>
      <w:proofErr w:type="gramEnd"/>
      <w:r>
        <w:t xml:space="preserve"> и они утратили имущество из-за чрезвычайной ситуации. </w:t>
      </w:r>
    </w:p>
    <w:p w:rsidR="003E2B57" w:rsidRDefault="003E2B57" w:rsidP="00A37B5C">
      <w:pPr>
        <w:pStyle w:val="a4"/>
        <w:spacing w:before="0" w:beforeAutospacing="0" w:after="0" w:afterAutospacing="0"/>
        <w:ind w:firstLine="540"/>
        <w:jc w:val="both"/>
      </w:pPr>
      <w:r>
        <w:t xml:space="preserve">Указанным работникам также </w:t>
      </w:r>
      <w:hyperlink r:id="rId17" w:history="1">
        <w:r w:rsidRPr="00A37B5C">
          <w:rPr>
            <w:rStyle w:val="a3"/>
            <w:color w:val="auto"/>
            <w:u w:val="none"/>
          </w:rPr>
          <w:t>нужно будет давать</w:t>
        </w:r>
      </w:hyperlink>
      <w:r>
        <w:t xml:space="preserve"> до </w:t>
      </w:r>
      <w:r w:rsidRPr="00A37B5C">
        <w:rPr>
          <w:b/>
        </w:rPr>
        <w:t>5 календарных дней в году отпуска за свой счет</w:t>
      </w:r>
      <w:r>
        <w:t>, если они обратятся с письменным заявлением</w:t>
      </w:r>
      <w:r w:rsidR="00A37B5C">
        <w:t xml:space="preserve"> (ст.128 ТК РФ)</w:t>
      </w:r>
      <w:r>
        <w:t xml:space="preserve">. </w:t>
      </w:r>
    </w:p>
    <w:p w:rsidR="003E2B57" w:rsidRDefault="003E2B57" w:rsidP="00A37B5C">
      <w:pPr>
        <w:pStyle w:val="a4"/>
        <w:spacing w:before="0" w:beforeAutospacing="0" w:after="0" w:afterAutospacing="0"/>
        <w:ind w:firstLine="540"/>
        <w:jc w:val="both"/>
      </w:pPr>
      <w:r>
        <w:t xml:space="preserve">Порядок и условия предоставления гарантий определит правительство. </w:t>
      </w:r>
    </w:p>
    <w:p w:rsidR="003E2B57" w:rsidRDefault="003E2B57" w:rsidP="00A37B5C">
      <w:pPr>
        <w:pStyle w:val="a4"/>
        <w:spacing w:before="0" w:beforeAutospacing="0" w:after="0" w:afterAutospacing="0"/>
        <w:ind w:firstLine="540"/>
        <w:jc w:val="both"/>
        <w:rPr>
          <w:color w:val="000000"/>
        </w:rPr>
      </w:pPr>
    </w:p>
    <w:p w:rsidR="008F17C7" w:rsidRDefault="008F17C7" w:rsidP="00A37B5C">
      <w:pPr>
        <w:pStyle w:val="a4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</w:p>
    <w:p w:rsidR="003E2B57" w:rsidRPr="008F17C7" w:rsidRDefault="00FA5580" w:rsidP="00A37B5C">
      <w:pPr>
        <w:pStyle w:val="a4"/>
        <w:spacing w:before="0" w:beforeAutospacing="0" w:after="0" w:afterAutospacing="0"/>
        <w:ind w:firstLine="540"/>
        <w:jc w:val="both"/>
        <w:rPr>
          <w:b/>
          <w:color w:val="000000"/>
          <w:sz w:val="28"/>
          <w:szCs w:val="28"/>
        </w:rPr>
      </w:pPr>
      <w:r w:rsidRPr="008F17C7">
        <w:rPr>
          <w:b/>
          <w:color w:val="000000"/>
          <w:sz w:val="28"/>
          <w:szCs w:val="28"/>
        </w:rPr>
        <w:lastRenderedPageBreak/>
        <w:t xml:space="preserve">Решения </w:t>
      </w:r>
      <w:r w:rsidR="00134639" w:rsidRPr="008F17C7">
        <w:rPr>
          <w:b/>
          <w:color w:val="000000"/>
          <w:sz w:val="28"/>
          <w:szCs w:val="28"/>
        </w:rPr>
        <w:t xml:space="preserve"> Конституци</w:t>
      </w:r>
      <w:r w:rsidR="008F17C7" w:rsidRPr="008F17C7">
        <w:rPr>
          <w:b/>
          <w:color w:val="000000"/>
          <w:sz w:val="28"/>
          <w:szCs w:val="28"/>
        </w:rPr>
        <w:t>онного Суда РФ</w:t>
      </w:r>
    </w:p>
    <w:p w:rsidR="00BF5DDC" w:rsidRPr="008F17C7" w:rsidRDefault="00BF5DDC" w:rsidP="00A37B5C">
      <w:pPr>
        <w:spacing w:after="0" w:line="240" w:lineRule="auto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376"/>
        <w:gridCol w:w="3991"/>
      </w:tblGrid>
      <w:tr w:rsidR="006F14B7" w:rsidTr="00BF5DDC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F14B7" w:rsidRDefault="006F14B7" w:rsidP="007B6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23975" cy="865312"/>
                  <wp:effectExtent l="19050" t="0" r="9525" b="0"/>
                  <wp:docPr id="2" name="Рисунок 1" descr="http://storage.consultant.ru/ondb/thumbs/202604/02/5G-owM623zU6mSHyP0-9qWIHTmsSJK7I.280x18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orage.consultant.ru/ondb/thumbs/202604/02/5G-owM623zU6mSHyP0-9qWIHTmsSJK7I.280x18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127" cy="866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</w:tcPr>
          <w:p w:rsidR="006F14B7" w:rsidRPr="00FD2770" w:rsidRDefault="006F14B7" w:rsidP="00FD277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24"/>
                <w:szCs w:val="24"/>
                <w:lang w:eastAsia="ru-RU"/>
              </w:rPr>
            </w:pPr>
            <w:r w:rsidRPr="00FD2770">
              <w:rPr>
                <w:rFonts w:ascii="Times New Roman" w:eastAsia="Times New Roman" w:hAnsi="Times New Roman" w:cs="Times New Roman"/>
                <w:b/>
                <w:bCs/>
                <w:color w:val="7030A0"/>
                <w:kern w:val="36"/>
                <w:sz w:val="24"/>
                <w:szCs w:val="24"/>
                <w:lang w:eastAsia="ru-RU"/>
              </w:rPr>
              <w:t>Конституционный Суд  РФ:  не нужно согласие профсоюза, чтобы объявить взыскание его уполномоченному по охране труда</w:t>
            </w:r>
          </w:p>
          <w:p w:rsidR="006F14B7" w:rsidRDefault="006F14B7" w:rsidP="007B6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14B7" w:rsidRPr="00FD2770" w:rsidRDefault="006F14B7" w:rsidP="006F14B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Суть дела:</w:t>
      </w:r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Работнику – председателю первичной профсоюзной организац</w:t>
      </w:r>
      <w:proofErr w:type="gramStart"/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уполномоченному по охране труда – </w:t>
      </w:r>
      <w:hyperlink r:id="rId19" w:history="1">
        <w:r w:rsidRPr="00FD2770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объявили замечание</w:t>
        </w:r>
      </w:hyperlink>
      <w:r w:rsidRPr="00FD2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Наказание он счел незаконным. </w:t>
      </w:r>
      <w:r w:rsidRPr="00FD2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 из доводов</w:t>
      </w:r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Работодатель привлек его к ответственности с нарушением, поскольку </w:t>
      </w:r>
      <w:r w:rsidRPr="00FD2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получил предварительное согласие профсоюза.</w:t>
      </w:r>
    </w:p>
    <w:p w:rsidR="006F14B7" w:rsidRPr="00FD2770" w:rsidRDefault="006F14B7" w:rsidP="006F14B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Суды при рассмотрении иска Работника поддержали  Работодателя  и указали, </w:t>
      </w:r>
      <w:r w:rsidRPr="00FD2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согласие не нужно</w:t>
      </w:r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4B7" w:rsidRPr="00FD2770" w:rsidRDefault="006F14B7" w:rsidP="006F14B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hyperlink r:id="rId20" w:history="1">
        <w:proofErr w:type="gramStart"/>
        <w:r w:rsidRPr="00FD27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Норма Закона о профсоюзах</w:t>
        </w:r>
      </w:hyperlink>
      <w:r w:rsidRPr="00FD2770">
        <w:rPr>
          <w:rFonts w:ascii="Times New Roman" w:hAnsi="Times New Roman" w:cs="Times New Roman"/>
          <w:sz w:val="24"/>
          <w:szCs w:val="24"/>
        </w:rPr>
        <w:t xml:space="preserve"> </w:t>
      </w:r>
      <w:r w:rsidRPr="00BF5DDC">
        <w:rPr>
          <w:rFonts w:ascii="Times New Roman" w:hAnsi="Times New Roman" w:cs="Times New Roman"/>
          <w:color w:val="0000FF"/>
          <w:sz w:val="24"/>
          <w:szCs w:val="24"/>
        </w:rPr>
        <w:t>(</w:t>
      </w:r>
      <w:r w:rsidRPr="00BF5DD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Статья 25 пункт </w:t>
      </w:r>
      <w:r w:rsidRPr="00BF5DDC">
        <w:rPr>
          <w:rFonts w:ascii="Times New Roman" w:hAnsi="Times New Roman" w:cs="Times New Roman"/>
          <w:i/>
          <w:color w:val="0000FF"/>
          <w:sz w:val="24"/>
          <w:szCs w:val="24"/>
          <w:shd w:val="clear" w:color="auto" w:fill="FFFFFF"/>
        </w:rPr>
        <w:t>4.</w:t>
      </w:r>
      <w:proofErr w:type="gramEnd"/>
      <w:r w:rsidRPr="00BF5DDC">
        <w:rPr>
          <w:rFonts w:ascii="Times New Roman" w:hAnsi="Times New Roman" w:cs="Times New Roman"/>
          <w:i/>
          <w:color w:val="0000FF"/>
          <w:sz w:val="24"/>
          <w:szCs w:val="24"/>
          <w:shd w:val="clear" w:color="auto" w:fill="FFFFFF"/>
        </w:rPr>
        <w:t xml:space="preserve"> </w:t>
      </w:r>
      <w:proofErr w:type="gramStart"/>
      <w:r w:rsidRPr="00BF5DDC">
        <w:rPr>
          <w:rFonts w:ascii="Times New Roman" w:hAnsi="Times New Roman" w:cs="Times New Roman"/>
          <w:i/>
          <w:color w:val="0000FF"/>
          <w:sz w:val="24"/>
          <w:szCs w:val="24"/>
          <w:shd w:val="clear" w:color="auto" w:fill="FFFFFF"/>
        </w:rPr>
        <w:t>«Привлечение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(комиссиях) по охране труда,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организации),</w:t>
      </w:r>
      <w:r w:rsidRPr="00FD277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FD2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которая </w:t>
      </w:r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иное, противоречит Трудовому кодексу РФ, а значит, </w:t>
      </w:r>
      <w:hyperlink r:id="rId21" w:history="1">
        <w:r w:rsidRPr="00FD277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ru-RU"/>
          </w:rPr>
          <w:t>не применяется</w:t>
        </w:r>
      </w:hyperlink>
      <w:r w:rsidRPr="00FD2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6F14B7" w:rsidRPr="00FD2770" w:rsidRDefault="006F14B7" w:rsidP="006F14B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77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Конституционный Суд  РФ</w:t>
      </w:r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22" w:history="1">
        <w:r w:rsidRPr="00FD2770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подтвердил</w:t>
        </w:r>
      </w:hyperlink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proofErr w:type="gramStart"/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суды</w:t>
      </w:r>
      <w:proofErr w:type="gramEnd"/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 истолковали эти положения, конституционные права работника не нарушены. </w:t>
      </w:r>
    </w:p>
    <w:p w:rsidR="006F14B7" w:rsidRPr="00FD2770" w:rsidRDefault="006F14B7" w:rsidP="006F14B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Законодатель </w:t>
      </w:r>
      <w:hyperlink r:id="rId23" w:history="1">
        <w:r w:rsidRPr="00FD2770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может устранить</w:t>
        </w:r>
      </w:hyperlink>
      <w:r w:rsidRPr="00FD27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коллизию между нормами.</w:t>
      </w:r>
    </w:p>
    <w:p w:rsidR="006F14B7" w:rsidRPr="00FD2770" w:rsidRDefault="006F14B7" w:rsidP="006F14B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Отметим, </w:t>
      </w:r>
      <w:proofErr w:type="spellStart"/>
      <w:r w:rsidRPr="00FD2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Роструд</w:t>
      </w:r>
      <w:proofErr w:type="spellEnd"/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</w:t>
      </w:r>
      <w:hyperlink r:id="rId24" w:history="1">
        <w:r w:rsidRPr="00FD277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указывал</w:t>
        </w:r>
      </w:hyperlink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то, </w:t>
      </w:r>
      <w:r w:rsidRPr="00FD2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можно без согласия профсоюза</w:t>
      </w:r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привлечь к ответственности его </w:t>
      </w:r>
      <w:r w:rsidRPr="00FD27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уполномоченного по охране труда.</w:t>
      </w:r>
      <w:r w:rsidRPr="00FD2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Трудовое законодательство такого согласия не требует.</w:t>
      </w:r>
    </w:p>
    <w:p w:rsidR="006F14B7" w:rsidRPr="00BF5DDC" w:rsidRDefault="006F14B7" w:rsidP="006F14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5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Документ:</w:t>
      </w:r>
      <w:r w:rsidRPr="00BF5D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25" w:history="1">
        <w:r w:rsidRPr="00BF5DDC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Определение КС РФ от 12.03.2026 N 610-О</w:t>
        </w:r>
      </w:hyperlink>
    </w:p>
    <w:p w:rsidR="001E655F" w:rsidRDefault="001E655F" w:rsidP="00375499">
      <w:pPr>
        <w:pStyle w:val="a4"/>
        <w:spacing w:before="0" w:beforeAutospacing="0" w:after="0" w:afterAutospacing="0" w:line="288" w:lineRule="atLeast"/>
        <w:ind w:firstLine="540"/>
        <w:jc w:val="both"/>
        <w:rPr>
          <w:b/>
          <w:bCs/>
        </w:rPr>
      </w:pPr>
    </w:p>
    <w:p w:rsidR="001E655F" w:rsidRDefault="00B439EA" w:rsidP="001E655F">
      <w:pPr>
        <w:ind w:firstLine="540"/>
      </w:pPr>
      <w:hyperlink r:id="rId26" w:history="1">
        <w:r w:rsidR="001E655F" w:rsidRPr="006C2E8C">
          <w:rPr>
            <w:rStyle w:val="a3"/>
            <w:b/>
            <w:bCs/>
            <w:color w:val="auto"/>
            <w:u w:val="none"/>
          </w:rPr>
          <w:t xml:space="preserve">Постановление Конституционного Суда РФ от 17.03.2026 N 15-П "По делу о проверке конституционности части первой статьи 129, статьи 132 и части второй статьи 135 Трудового кодекса Российской Федерации в связи с жалобой гражданки </w:t>
        </w:r>
        <w:proofErr w:type="spellStart"/>
        <w:r w:rsidR="001E655F" w:rsidRPr="006C2E8C">
          <w:rPr>
            <w:rStyle w:val="a3"/>
            <w:b/>
            <w:bCs/>
            <w:color w:val="auto"/>
            <w:u w:val="none"/>
          </w:rPr>
          <w:t>Стерлиговой</w:t>
        </w:r>
        <w:proofErr w:type="spellEnd"/>
        <w:r w:rsidR="001E655F" w:rsidRPr="006C2E8C">
          <w:rPr>
            <w:rStyle w:val="a3"/>
            <w:b/>
            <w:bCs/>
            <w:color w:val="auto"/>
            <w:u w:val="none"/>
          </w:rPr>
          <w:t xml:space="preserve"> </w:t>
        </w:r>
        <w:r w:rsidR="001E655F">
          <w:rPr>
            <w:rStyle w:val="a3"/>
            <w:b/>
            <w:bCs/>
            <w:color w:val="auto"/>
            <w:u w:val="none"/>
          </w:rPr>
          <w:t xml:space="preserve"> </w:t>
        </w:r>
        <w:r w:rsidR="001E655F" w:rsidRPr="006C2E8C">
          <w:rPr>
            <w:rStyle w:val="a3"/>
            <w:b/>
            <w:bCs/>
            <w:color w:val="auto"/>
            <w:u w:val="none"/>
          </w:rPr>
          <w:t>Марианны Николаевны"</w:t>
        </w:r>
      </w:hyperlink>
    </w:p>
    <w:p w:rsidR="00375499" w:rsidRPr="001E655F" w:rsidRDefault="00375499" w:rsidP="00375499">
      <w:pPr>
        <w:pStyle w:val="a4"/>
        <w:spacing w:before="0" w:beforeAutospacing="0" w:after="0" w:afterAutospacing="0" w:line="288" w:lineRule="atLeast"/>
        <w:ind w:firstLine="540"/>
        <w:jc w:val="both"/>
      </w:pPr>
      <w:r w:rsidRPr="001E655F">
        <w:rPr>
          <w:bCs/>
        </w:rPr>
        <w:t>Снижение или отмена персональной надбавки за дисциплинарный проступок: разъяснения КС РФ (20.03.2026)</w:t>
      </w:r>
      <w:r w:rsidRPr="001E655F">
        <w:t xml:space="preserve"> </w:t>
      </w:r>
    </w:p>
    <w:p w:rsidR="00375499" w:rsidRDefault="00375499" w:rsidP="00375499">
      <w:pPr>
        <w:pStyle w:val="a4"/>
        <w:spacing w:before="168" w:beforeAutospacing="0" w:after="0" w:afterAutospacing="0" w:line="288" w:lineRule="atLeast"/>
        <w:ind w:firstLine="540"/>
        <w:jc w:val="both"/>
      </w:pPr>
      <w:r w:rsidRPr="001E655F">
        <w:t>Руководитель</w:t>
      </w:r>
      <w:r>
        <w:t xml:space="preserve"> подразделения за высокую квалификацию </w:t>
      </w:r>
      <w:hyperlink r:id="rId27" w:history="1">
        <w:r w:rsidRPr="008F17C7">
          <w:rPr>
            <w:rStyle w:val="a3"/>
            <w:color w:val="auto"/>
            <w:u w:val="none"/>
          </w:rPr>
          <w:t>получал</w:t>
        </w:r>
      </w:hyperlink>
      <w:r w:rsidRPr="008F17C7">
        <w:t xml:space="preserve"> </w:t>
      </w:r>
      <w:r>
        <w:t xml:space="preserve">персональную надбавку. Она составляла почти половину его зарплаты. Ему вынесли 3 выговора, а затем расторгли договор за проступки. Работник успешно оспорил увольнение. После восстановления персональную надбавку отменили бессрочно. Сотрудник вновь обратился в суд. </w:t>
      </w:r>
    </w:p>
    <w:p w:rsidR="00375499" w:rsidRDefault="00375499" w:rsidP="00375499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Дело дошло до КС РФ. Он </w:t>
      </w:r>
      <w:hyperlink r:id="rId28" w:history="1">
        <w:r w:rsidRPr="008F17C7">
          <w:rPr>
            <w:rStyle w:val="a3"/>
            <w:color w:val="auto"/>
            <w:u w:val="none"/>
          </w:rPr>
          <w:t>затронул</w:t>
        </w:r>
      </w:hyperlink>
      <w:r w:rsidRPr="008F17C7">
        <w:t xml:space="preserve"> </w:t>
      </w:r>
      <w:r>
        <w:t xml:space="preserve">вопрос не только лишения, но и снижения выплат стимулирующего характера, которые связаны с профессионально-квалификационными качествами. </w:t>
      </w:r>
    </w:p>
    <w:p w:rsidR="00375499" w:rsidRDefault="00375499" w:rsidP="00375499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>Самого факта проступка, как правило</w:t>
      </w:r>
      <w:r w:rsidRPr="008F17C7">
        <w:t xml:space="preserve">, </w:t>
      </w:r>
      <w:hyperlink r:id="rId29" w:history="1">
        <w:r w:rsidRPr="008F17C7">
          <w:rPr>
            <w:rStyle w:val="a3"/>
            <w:color w:val="auto"/>
            <w:u w:val="none"/>
          </w:rPr>
          <w:t>недостаточно</w:t>
        </w:r>
      </w:hyperlink>
      <w:r w:rsidRPr="008F17C7">
        <w:t>,</w:t>
      </w:r>
      <w:r>
        <w:t xml:space="preserve"> </w:t>
      </w:r>
      <w:r w:rsidRPr="008F17C7">
        <w:rPr>
          <w:b/>
        </w:rPr>
        <w:t>чтобы снизить или прекратить выплаты надбавки</w:t>
      </w:r>
      <w:r>
        <w:t xml:space="preserve">. Нужно подтвердить его негативное воздействие на уровень знаний, умений и навыков специалиста. </w:t>
      </w:r>
    </w:p>
    <w:p w:rsidR="00375499" w:rsidRDefault="00375499" w:rsidP="00375499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Вместе с тем КС РФ отметил, что эффективность работы руководителя подразделения </w:t>
      </w:r>
      <w:hyperlink r:id="rId30" w:history="1">
        <w:r w:rsidRPr="008F17C7">
          <w:rPr>
            <w:rStyle w:val="a3"/>
            <w:color w:val="auto"/>
            <w:u w:val="none"/>
          </w:rPr>
          <w:t>зависит</w:t>
        </w:r>
      </w:hyperlink>
      <w:r w:rsidRPr="008F17C7">
        <w:t xml:space="preserve"> </w:t>
      </w:r>
      <w:r>
        <w:t xml:space="preserve">не только от его квалификации, но и от отношения к трудовой дисциплине. Он управляет коллективом и личным примером воздействует на подчиненных. Проступок руководителя может влиять на результат труда, на который </w:t>
      </w:r>
      <w:r>
        <w:lastRenderedPageBreak/>
        <w:t xml:space="preserve">рассчитывал работодатель, и </w:t>
      </w:r>
      <w:proofErr w:type="gramStart"/>
      <w:r>
        <w:t xml:space="preserve">служить основанием </w:t>
      </w:r>
      <w:hyperlink r:id="rId31" w:history="1">
        <w:r w:rsidRPr="008F17C7">
          <w:rPr>
            <w:rStyle w:val="a3"/>
            <w:color w:val="auto"/>
            <w:u w:val="none"/>
          </w:rPr>
          <w:t>снизить</w:t>
        </w:r>
        <w:proofErr w:type="gramEnd"/>
      </w:hyperlink>
      <w:r w:rsidRPr="008F17C7">
        <w:t xml:space="preserve"> </w:t>
      </w:r>
      <w:r>
        <w:t xml:space="preserve">ему размер надбавки. Однако делать это допустимо соразмерно тяжести и последствиям нарушения и лишь за тот оплачиваемый период, в котором обнаружили проступок. </w:t>
      </w:r>
    </w:p>
    <w:p w:rsidR="00375499" w:rsidRDefault="00375499" w:rsidP="00375499">
      <w:pPr>
        <w:pStyle w:val="a4"/>
        <w:spacing w:before="168" w:beforeAutospacing="0" w:after="0" w:afterAutospacing="0" w:line="288" w:lineRule="atLeast"/>
        <w:ind w:firstLine="540"/>
        <w:jc w:val="both"/>
      </w:pPr>
      <w:r>
        <w:t xml:space="preserve">В локальных актах </w:t>
      </w:r>
      <w:hyperlink r:id="rId32" w:history="1">
        <w:r w:rsidRPr="008F17C7">
          <w:rPr>
            <w:rStyle w:val="a3"/>
            <w:color w:val="auto"/>
            <w:u w:val="none"/>
          </w:rPr>
          <w:t>нельзя устанавливать</w:t>
        </w:r>
      </w:hyperlink>
      <w:r>
        <w:t xml:space="preserve"> такие правила начисления надбавок, которые допускают прекращение или произвольное снижение этих выплат исключительно из-за дисциплинарного проступка и без учета периода, в котором он обнаружен. </w:t>
      </w:r>
    </w:p>
    <w:p w:rsidR="006C2E8C" w:rsidRPr="00B447EF" w:rsidRDefault="006C2E8C" w:rsidP="00B33E1B">
      <w:pPr>
        <w:shd w:val="clear" w:color="auto" w:fill="FFFFFF"/>
        <w:spacing w:line="330" w:lineRule="atLeast"/>
        <w:rPr>
          <w:rFonts w:ascii="Arial" w:hAnsi="Arial" w:cs="Arial"/>
          <w:color w:val="000000"/>
        </w:rPr>
      </w:pPr>
    </w:p>
    <w:p w:rsidR="006C2E8C" w:rsidRDefault="006C2E8C" w:rsidP="006C2E8C">
      <w:pPr>
        <w:pStyle w:val="1"/>
        <w:spacing w:before="0" w:beforeAutospacing="0" w:after="0" w:afterAutospacing="0"/>
        <w:rPr>
          <w:sz w:val="24"/>
          <w:szCs w:val="24"/>
        </w:rPr>
      </w:pPr>
    </w:p>
    <w:sectPr w:rsidR="006C2E8C" w:rsidSect="00BF5DDC">
      <w:footerReference w:type="default" r:id="rId33"/>
      <w:pgSz w:w="8419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F5C" w:rsidRDefault="00C13F5C" w:rsidP="00FD2770">
      <w:pPr>
        <w:spacing w:after="0" w:line="240" w:lineRule="auto"/>
      </w:pPr>
      <w:r>
        <w:separator/>
      </w:r>
    </w:p>
  </w:endnote>
  <w:endnote w:type="continuationSeparator" w:id="0">
    <w:p w:rsidR="00C13F5C" w:rsidRDefault="00C13F5C" w:rsidP="00FD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67861"/>
      <w:docPartObj>
        <w:docPartGallery w:val="Page Numbers (Bottom of Page)"/>
        <w:docPartUnique/>
      </w:docPartObj>
    </w:sdtPr>
    <w:sdtContent>
      <w:p w:rsidR="00FD2770" w:rsidRDefault="00B439EA">
        <w:pPr>
          <w:pStyle w:val="aa"/>
          <w:jc w:val="center"/>
        </w:pPr>
        <w:fldSimple w:instr=" PAGE   \* MERGEFORMAT ">
          <w:r w:rsidR="006864F1">
            <w:rPr>
              <w:noProof/>
            </w:rPr>
            <w:t>10</w:t>
          </w:r>
        </w:fldSimple>
      </w:p>
    </w:sdtContent>
  </w:sdt>
  <w:p w:rsidR="00FD2770" w:rsidRDefault="00FD277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F5C" w:rsidRDefault="00C13F5C" w:rsidP="00FD2770">
      <w:pPr>
        <w:spacing w:after="0" w:line="240" w:lineRule="auto"/>
      </w:pPr>
      <w:r>
        <w:separator/>
      </w:r>
    </w:p>
  </w:footnote>
  <w:footnote w:type="continuationSeparator" w:id="0">
    <w:p w:rsidR="00C13F5C" w:rsidRDefault="00C13F5C" w:rsidP="00FD2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02CFC"/>
    <w:multiLevelType w:val="multilevel"/>
    <w:tmpl w:val="EF34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7B4B23"/>
    <w:multiLevelType w:val="hybridMultilevel"/>
    <w:tmpl w:val="4E00A7B0"/>
    <w:lvl w:ilvl="0" w:tplc="29ECAA64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7B6EF6"/>
    <w:rsid w:val="00134639"/>
    <w:rsid w:val="00162709"/>
    <w:rsid w:val="001E655F"/>
    <w:rsid w:val="00225C41"/>
    <w:rsid w:val="00244656"/>
    <w:rsid w:val="00276074"/>
    <w:rsid w:val="00293E48"/>
    <w:rsid w:val="002D145B"/>
    <w:rsid w:val="00375499"/>
    <w:rsid w:val="003E2B57"/>
    <w:rsid w:val="003E3047"/>
    <w:rsid w:val="00474275"/>
    <w:rsid w:val="004E2A2A"/>
    <w:rsid w:val="0051361C"/>
    <w:rsid w:val="005C2F5A"/>
    <w:rsid w:val="00615CFC"/>
    <w:rsid w:val="0062497B"/>
    <w:rsid w:val="006864F1"/>
    <w:rsid w:val="006C2E8C"/>
    <w:rsid w:val="006F14B7"/>
    <w:rsid w:val="00737C66"/>
    <w:rsid w:val="007A3A16"/>
    <w:rsid w:val="007B6EF6"/>
    <w:rsid w:val="008923B5"/>
    <w:rsid w:val="008F17C7"/>
    <w:rsid w:val="00942A83"/>
    <w:rsid w:val="009F3E70"/>
    <w:rsid w:val="00A064BD"/>
    <w:rsid w:val="00A37B5C"/>
    <w:rsid w:val="00AB29FE"/>
    <w:rsid w:val="00AF6615"/>
    <w:rsid w:val="00B33E1B"/>
    <w:rsid w:val="00B439EA"/>
    <w:rsid w:val="00B447EF"/>
    <w:rsid w:val="00B734F9"/>
    <w:rsid w:val="00BC4FD4"/>
    <w:rsid w:val="00BF5DDC"/>
    <w:rsid w:val="00C13F5C"/>
    <w:rsid w:val="00C654A4"/>
    <w:rsid w:val="00CF270E"/>
    <w:rsid w:val="00D40C98"/>
    <w:rsid w:val="00E155DD"/>
    <w:rsid w:val="00E73EA8"/>
    <w:rsid w:val="00EA6FA4"/>
    <w:rsid w:val="00FA5580"/>
    <w:rsid w:val="00FD2770"/>
    <w:rsid w:val="00FF3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41"/>
  </w:style>
  <w:style w:type="paragraph" w:styleId="1">
    <w:name w:val="heading 1"/>
    <w:basedOn w:val="a"/>
    <w:link w:val="10"/>
    <w:uiPriority w:val="9"/>
    <w:qFormat/>
    <w:rsid w:val="007B6E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E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7B6EF6"/>
  </w:style>
  <w:style w:type="character" w:styleId="a3">
    <w:name w:val="Hyperlink"/>
    <w:basedOn w:val="a0"/>
    <w:uiPriority w:val="99"/>
    <w:semiHidden/>
    <w:unhideWhenUsed/>
    <w:rsid w:val="007B6EF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B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1361C"/>
    <w:pPr>
      <w:ind w:left="720"/>
      <w:contextualSpacing/>
    </w:pPr>
  </w:style>
  <w:style w:type="table" w:styleId="a6">
    <w:name w:val="Table Grid"/>
    <w:basedOn w:val="a1"/>
    <w:uiPriority w:val="59"/>
    <w:rsid w:val="006F1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t-docs-pagedocument-info-datemuted">
    <w:name w:val="hot-docs-page__document-info-date_muted"/>
    <w:basedOn w:val="a0"/>
    <w:rsid w:val="00B33E1B"/>
  </w:style>
  <w:style w:type="character" w:styleId="a7">
    <w:name w:val="Strong"/>
    <w:basedOn w:val="a0"/>
    <w:uiPriority w:val="22"/>
    <w:qFormat/>
    <w:rsid w:val="00BC4FD4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FD2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770"/>
  </w:style>
  <w:style w:type="paragraph" w:styleId="aa">
    <w:name w:val="footer"/>
    <w:basedOn w:val="a"/>
    <w:link w:val="ab"/>
    <w:uiPriority w:val="99"/>
    <w:unhideWhenUsed/>
    <w:rsid w:val="00FD27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770"/>
  </w:style>
  <w:style w:type="character" w:styleId="ac">
    <w:name w:val="FollowedHyperlink"/>
    <w:basedOn w:val="a0"/>
    <w:uiPriority w:val="99"/>
    <w:semiHidden/>
    <w:unhideWhenUsed/>
    <w:rsid w:val="002760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4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89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31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15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1977">
                  <w:marLeft w:val="0"/>
                  <w:marRight w:val="225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98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60037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154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000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4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397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56997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9458">
              <w:marLeft w:val="0"/>
              <w:marRight w:val="0"/>
              <w:marTop w:val="36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4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1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22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7145">
              <w:marLeft w:val="0"/>
              <w:marRight w:val="225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7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0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250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9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5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02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54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250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8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06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29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0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592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69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6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32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1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31292/" TargetMode="External"/><Relationship Id="rId13" Type="http://schemas.openxmlformats.org/officeDocument/2006/relationships/hyperlink" Target="https://login.consultant.ru/link/?req=doc&amp;base=LAW&amp;n=158272&amp;dst=100037&amp;field=134&amp;date=14.04.2026" TargetMode="External"/><Relationship Id="rId18" Type="http://schemas.openxmlformats.org/officeDocument/2006/relationships/image" Target="media/image1.jpeg"/><Relationship Id="rId26" Type="http://schemas.openxmlformats.org/officeDocument/2006/relationships/hyperlink" Target="https://www.consultant.ru/document/cons_doc_LAW_52888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9026&amp;dst=1433&amp;demo=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nsultant.ru/document/cons_doc_LAW_532889/" TargetMode="External"/><Relationship Id="rId12" Type="http://schemas.openxmlformats.org/officeDocument/2006/relationships/hyperlink" Target="https://www.consultant.ru/document/cons_doc_LAW_531292/" TargetMode="External"/><Relationship Id="rId17" Type="http://schemas.openxmlformats.org/officeDocument/2006/relationships/hyperlink" Target="https://login.consultant.ru/link/?req=doc&amp;base=LAW&amp;n=531293&amp;dst=100012&amp;field=134&amp;date=14.04.2026" TargetMode="External"/><Relationship Id="rId25" Type="http://schemas.openxmlformats.org/officeDocument/2006/relationships/hyperlink" Target="https://login.consultant.ru/link/?req=doc&amp;base=ARB&amp;n=882793&amp;dst=100034&amp;demo=1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1293&amp;dst=100016&amp;field=134&amp;date=14.04.2026" TargetMode="External"/><Relationship Id="rId20" Type="http://schemas.openxmlformats.org/officeDocument/2006/relationships/hyperlink" Target="https://login.consultant.ru/link/?req=doc&amp;base=LAW&amp;n=527093&amp;dst=100177&amp;demo=1" TargetMode="External"/><Relationship Id="rId29" Type="http://schemas.openxmlformats.org/officeDocument/2006/relationships/hyperlink" Target="https://login.consultant.ru/link/?req=doc&amp;base=LAW&amp;n=528886&amp;dst=100056&amp;field=134&amp;date=07.04.20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9026&amp;dst=3236&amp;field=134&amp;date=06.05.2026" TargetMode="External"/><Relationship Id="rId24" Type="http://schemas.openxmlformats.org/officeDocument/2006/relationships/hyperlink" Target="https://login.consultant.ru/link/?req=doc&amp;base=PBI&amp;n=322661&amp;dst=100003&amp;demo=1" TargetMode="External"/><Relationship Id="rId32" Type="http://schemas.openxmlformats.org/officeDocument/2006/relationships/hyperlink" Target="https://login.consultant.ru/link/?req=doc&amp;base=LAW&amp;n=528886&amp;dst=100070&amp;field=134&amp;date=07.04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9026&amp;date=14.04.2026" TargetMode="External"/><Relationship Id="rId23" Type="http://schemas.openxmlformats.org/officeDocument/2006/relationships/hyperlink" Target="https://login.consultant.ru/link/?req=doc&amp;base=ARB&amp;n=882793&amp;dst=100037&amp;demo=1" TargetMode="External"/><Relationship Id="rId28" Type="http://schemas.openxmlformats.org/officeDocument/2006/relationships/hyperlink" Target="https://login.consultant.ru/link/?req=doc&amp;base=LAW&amp;n=528886&amp;dst=100032&amp;field=134&amp;date=07.04.2026" TargetMode="External"/><Relationship Id="rId10" Type="http://schemas.openxmlformats.org/officeDocument/2006/relationships/hyperlink" Target="https://www.consultant.ru/document/cons_doc_LAW_532889/" TargetMode="External"/><Relationship Id="rId19" Type="http://schemas.openxmlformats.org/officeDocument/2006/relationships/hyperlink" Target="https://login.consultant.ru/link/?req=doc&amp;base=ARB&amp;n=882793&amp;dst=100010&amp;demo=1" TargetMode="External"/><Relationship Id="rId31" Type="http://schemas.openxmlformats.org/officeDocument/2006/relationships/hyperlink" Target="https://login.consultant.ru/link/?req=doc&amp;base=LAW&amp;n=528886&amp;dst=100060&amp;field=134&amp;date=07.04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31293/" TargetMode="External"/><Relationship Id="rId14" Type="http://schemas.openxmlformats.org/officeDocument/2006/relationships/hyperlink" Target="https://www.consultant.ru/document/cons_doc_LAW_531293/" TargetMode="External"/><Relationship Id="rId22" Type="http://schemas.openxmlformats.org/officeDocument/2006/relationships/hyperlink" Target="https://login.consultant.ru/link/?req=doc&amp;base=ARB&amp;n=882793&amp;dst=100035&amp;demo=1" TargetMode="External"/><Relationship Id="rId27" Type="http://schemas.openxmlformats.org/officeDocument/2006/relationships/hyperlink" Target="https://login.consultant.ru/link/?req=doc&amp;base=LAW&amp;n=528886&amp;dst=100015&amp;field=134&amp;date=07.04.2026" TargetMode="External"/><Relationship Id="rId30" Type="http://schemas.openxmlformats.org/officeDocument/2006/relationships/hyperlink" Target="https://login.consultant.ru/link/?req=doc&amp;base=LAW&amp;n=528886&amp;dst=100058&amp;field=134&amp;date=07.04.2026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1949</Words>
  <Characters>11113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2</cp:revision>
  <dcterms:created xsi:type="dcterms:W3CDTF">2026-05-14T08:44:00Z</dcterms:created>
  <dcterms:modified xsi:type="dcterms:W3CDTF">2026-05-14T08:44:00Z</dcterms:modified>
</cp:coreProperties>
</file>